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3E2" w:rsidRPr="004C1D6F" w:rsidRDefault="001F3FDE" w:rsidP="00910470">
      <w:pPr>
        <w:jc w:val="center"/>
        <w:rPr>
          <w:rFonts w:ascii="Arial" w:hAnsi="Arial" w:cs="Arial"/>
          <w:b/>
        </w:rPr>
      </w:pPr>
      <w:bookmarkStart w:id="0" w:name="_GoBack"/>
      <w:bookmarkEnd w:id="0"/>
      <w:r w:rsidRPr="004C1D6F">
        <w:rPr>
          <w:rFonts w:ascii="Arial" w:hAnsi="Arial" w:cs="Arial"/>
          <w:b/>
        </w:rPr>
        <w:t>Vulnerability Criteria for Differential Interventions with Unaccompanied and Separated Children</w:t>
      </w:r>
      <w:r w:rsidR="00A06E06" w:rsidRPr="004C1D6F">
        <w:rPr>
          <w:rFonts w:ascii="Arial" w:hAnsi="Arial" w:cs="Arial"/>
          <w:b/>
        </w:rPr>
        <w:t xml:space="preserve"> in Horn of Africa and South Sudan</w:t>
      </w:r>
      <w:ins w:id="1" w:author="Camilla Jones" w:date="2014-02-04T12:19:00Z">
        <w:r w:rsidR="006B4B58">
          <w:rPr>
            <w:rStyle w:val="FootnoteReference"/>
            <w:rFonts w:ascii="Arial" w:hAnsi="Arial" w:cs="Arial"/>
            <w:b/>
          </w:rPr>
          <w:footnoteReference w:id="1"/>
        </w:r>
      </w:ins>
    </w:p>
    <w:p w:rsidR="00910470" w:rsidRPr="008A4954" w:rsidRDefault="00910470">
      <w:pPr>
        <w:rPr>
          <w:rFonts w:ascii="Arial" w:hAnsi="Arial" w:cs="Arial"/>
          <w:sz w:val="20"/>
          <w:szCs w:val="20"/>
        </w:rPr>
      </w:pPr>
    </w:p>
    <w:p w:rsidR="001F3FDE" w:rsidRPr="00E05493" w:rsidRDefault="001F3FDE" w:rsidP="00A60895">
      <w:pPr>
        <w:spacing w:after="120"/>
        <w:rPr>
          <w:rFonts w:ascii="Arial" w:hAnsi="Arial" w:cs="Arial"/>
          <w:b/>
          <w:sz w:val="20"/>
          <w:szCs w:val="20"/>
        </w:rPr>
      </w:pPr>
      <w:r w:rsidRPr="00E05493">
        <w:rPr>
          <w:rFonts w:ascii="Arial" w:hAnsi="Arial" w:cs="Arial"/>
          <w:b/>
          <w:sz w:val="20"/>
          <w:szCs w:val="20"/>
        </w:rPr>
        <w:t>Introduction</w:t>
      </w:r>
    </w:p>
    <w:p w:rsidR="007B594D" w:rsidRDefault="00945C10" w:rsidP="00A60895">
      <w:pPr>
        <w:spacing w:after="120"/>
        <w:rPr>
          <w:rFonts w:ascii="Arial" w:hAnsi="Arial" w:cs="Arial"/>
          <w:sz w:val="20"/>
          <w:szCs w:val="20"/>
        </w:rPr>
      </w:pPr>
      <w:r>
        <w:rPr>
          <w:rFonts w:ascii="Arial" w:hAnsi="Arial" w:cs="Arial"/>
          <w:sz w:val="20"/>
          <w:szCs w:val="20"/>
        </w:rPr>
        <w:t xml:space="preserve">Conflict, food shortages, </w:t>
      </w:r>
      <w:r w:rsidR="001F3FDE" w:rsidRPr="008A4954">
        <w:rPr>
          <w:rFonts w:ascii="Arial" w:hAnsi="Arial" w:cs="Arial"/>
          <w:sz w:val="20"/>
          <w:szCs w:val="20"/>
        </w:rPr>
        <w:t xml:space="preserve">population displacements </w:t>
      </w:r>
      <w:r>
        <w:rPr>
          <w:rFonts w:ascii="Arial" w:hAnsi="Arial" w:cs="Arial"/>
          <w:sz w:val="20"/>
          <w:szCs w:val="20"/>
        </w:rPr>
        <w:t xml:space="preserve">and migration flows </w:t>
      </w:r>
      <w:r w:rsidR="001F3FDE" w:rsidRPr="008A4954">
        <w:rPr>
          <w:rFonts w:ascii="Arial" w:hAnsi="Arial" w:cs="Arial"/>
          <w:sz w:val="20"/>
          <w:szCs w:val="20"/>
        </w:rPr>
        <w:t xml:space="preserve">in the Horn of Africa and </w:t>
      </w:r>
      <w:smartTag w:uri="urn:schemas-microsoft-com:office:smarttags" w:element="place">
        <w:r w:rsidR="001F3FDE" w:rsidRPr="008A4954">
          <w:rPr>
            <w:rFonts w:ascii="Arial" w:hAnsi="Arial" w:cs="Arial"/>
            <w:sz w:val="20"/>
            <w:szCs w:val="20"/>
          </w:rPr>
          <w:t>South Sudan</w:t>
        </w:r>
      </w:smartTag>
      <w:r>
        <w:rPr>
          <w:rFonts w:ascii="Arial" w:hAnsi="Arial" w:cs="Arial"/>
          <w:sz w:val="20"/>
          <w:szCs w:val="20"/>
        </w:rPr>
        <w:t xml:space="preserve"> have led to large numbers of children living apart from their primary caregivers</w:t>
      </w:r>
      <w:r w:rsidR="00A3100D">
        <w:rPr>
          <w:rFonts w:ascii="Arial" w:hAnsi="Arial" w:cs="Arial"/>
          <w:sz w:val="20"/>
          <w:szCs w:val="20"/>
        </w:rPr>
        <w:t xml:space="preserve"> and vulnerable to a range of protection issues</w:t>
      </w:r>
      <w:r>
        <w:rPr>
          <w:rFonts w:ascii="Arial" w:hAnsi="Arial" w:cs="Arial"/>
          <w:sz w:val="20"/>
          <w:szCs w:val="20"/>
        </w:rPr>
        <w:t xml:space="preserve">.  </w:t>
      </w:r>
      <w:r w:rsidR="001F3FDE" w:rsidRPr="008A4954">
        <w:rPr>
          <w:rFonts w:ascii="Arial" w:hAnsi="Arial" w:cs="Arial"/>
          <w:sz w:val="20"/>
          <w:szCs w:val="20"/>
        </w:rPr>
        <w:t xml:space="preserve">Many separated children receive care and protection from extended kinship networks, and it is recognised that </w:t>
      </w:r>
      <w:r>
        <w:rPr>
          <w:rFonts w:ascii="Arial" w:hAnsi="Arial" w:cs="Arial"/>
          <w:sz w:val="20"/>
          <w:szCs w:val="20"/>
        </w:rPr>
        <w:t>some</w:t>
      </w:r>
      <w:r w:rsidR="001F3FDE" w:rsidRPr="008A4954">
        <w:rPr>
          <w:rFonts w:ascii="Arial" w:hAnsi="Arial" w:cs="Arial"/>
          <w:sz w:val="20"/>
          <w:szCs w:val="20"/>
        </w:rPr>
        <w:t xml:space="preserve"> may not require </w:t>
      </w:r>
      <w:r w:rsidR="00A3100D">
        <w:rPr>
          <w:rFonts w:ascii="Arial" w:hAnsi="Arial" w:cs="Arial"/>
          <w:sz w:val="20"/>
          <w:szCs w:val="20"/>
        </w:rPr>
        <w:t>targeted</w:t>
      </w:r>
      <w:r w:rsidR="001F3FDE" w:rsidRPr="008A4954">
        <w:rPr>
          <w:rFonts w:ascii="Arial" w:hAnsi="Arial" w:cs="Arial"/>
          <w:sz w:val="20"/>
          <w:szCs w:val="20"/>
        </w:rPr>
        <w:t xml:space="preserve"> child protection interventions.  The vulnerability criteria set out in the table below facilitate a more nuanced analysis of which children should </w:t>
      </w:r>
      <w:r w:rsidR="00A3100D">
        <w:rPr>
          <w:rFonts w:ascii="Arial" w:hAnsi="Arial" w:cs="Arial"/>
          <w:sz w:val="20"/>
          <w:szCs w:val="20"/>
        </w:rPr>
        <w:t>receive</w:t>
      </w:r>
      <w:r w:rsidR="001F3FDE" w:rsidRPr="008A4954">
        <w:rPr>
          <w:rFonts w:ascii="Arial" w:hAnsi="Arial" w:cs="Arial"/>
          <w:sz w:val="20"/>
          <w:szCs w:val="20"/>
        </w:rPr>
        <w:t xml:space="preserve"> different types of interventions</w:t>
      </w:r>
      <w:r w:rsidR="00A3100D">
        <w:rPr>
          <w:rFonts w:ascii="Arial" w:hAnsi="Arial" w:cs="Arial"/>
          <w:sz w:val="20"/>
          <w:szCs w:val="20"/>
        </w:rPr>
        <w:t xml:space="preserve">, such as case management support, or information, </w:t>
      </w:r>
      <w:r w:rsidR="00A06E06">
        <w:rPr>
          <w:rFonts w:ascii="Arial" w:hAnsi="Arial" w:cs="Arial"/>
          <w:sz w:val="20"/>
          <w:szCs w:val="20"/>
        </w:rPr>
        <w:t>signposting to services and monitoring by community-based mechanisms.</w:t>
      </w:r>
      <w:r>
        <w:rPr>
          <w:rFonts w:ascii="Arial" w:hAnsi="Arial" w:cs="Arial"/>
          <w:sz w:val="20"/>
          <w:szCs w:val="20"/>
        </w:rPr>
        <w:t xml:space="preserve"> </w:t>
      </w:r>
      <w:r w:rsidR="00A06E06">
        <w:rPr>
          <w:rFonts w:ascii="Arial" w:hAnsi="Arial" w:cs="Arial"/>
          <w:sz w:val="20"/>
          <w:szCs w:val="20"/>
        </w:rPr>
        <w:t xml:space="preserve"> </w:t>
      </w:r>
    </w:p>
    <w:p w:rsidR="004C1D6F" w:rsidRPr="004C1D6F" w:rsidRDefault="004C1D6F" w:rsidP="00A60895">
      <w:pPr>
        <w:spacing w:after="120"/>
        <w:rPr>
          <w:rFonts w:ascii="Arial" w:hAnsi="Arial" w:cs="Arial"/>
          <w:b/>
          <w:sz w:val="20"/>
          <w:szCs w:val="20"/>
        </w:rPr>
      </w:pPr>
      <w:r w:rsidRPr="004C1D6F">
        <w:rPr>
          <w:rFonts w:ascii="Arial" w:hAnsi="Arial" w:cs="Arial"/>
          <w:b/>
          <w:sz w:val="20"/>
          <w:szCs w:val="20"/>
        </w:rPr>
        <w:t>Principles for Applying Vulnerability Criteria</w:t>
      </w:r>
    </w:p>
    <w:p w:rsidR="007B594D" w:rsidRPr="007B594D" w:rsidRDefault="00A06E06" w:rsidP="00A3100D">
      <w:pPr>
        <w:numPr>
          <w:ilvl w:val="0"/>
          <w:numId w:val="7"/>
        </w:numPr>
        <w:tabs>
          <w:tab w:val="clear" w:pos="720"/>
          <w:tab w:val="num" w:pos="360"/>
        </w:tabs>
        <w:spacing w:after="60"/>
        <w:ind w:left="357" w:hanging="357"/>
        <w:rPr>
          <w:rFonts w:ascii="Arial" w:hAnsi="Arial" w:cs="Arial"/>
          <w:sz w:val="20"/>
          <w:szCs w:val="20"/>
        </w:rPr>
      </w:pPr>
      <w:r w:rsidRPr="007B594D">
        <w:rPr>
          <w:rFonts w:ascii="Arial" w:hAnsi="Arial" w:cs="Arial"/>
          <w:sz w:val="20"/>
          <w:szCs w:val="20"/>
        </w:rPr>
        <w:t xml:space="preserve">Whilst unaccompanied and separated children </w:t>
      </w:r>
      <w:r w:rsidR="00A862E6">
        <w:rPr>
          <w:rFonts w:ascii="Arial" w:hAnsi="Arial" w:cs="Arial"/>
          <w:sz w:val="20"/>
          <w:szCs w:val="20"/>
        </w:rPr>
        <w:t xml:space="preserve">(UASC) </w:t>
      </w:r>
      <w:r w:rsidRPr="007B594D">
        <w:rPr>
          <w:rFonts w:ascii="Arial" w:hAnsi="Arial" w:cs="Arial"/>
          <w:sz w:val="20"/>
          <w:szCs w:val="20"/>
        </w:rPr>
        <w:t xml:space="preserve">are maintained as </w:t>
      </w:r>
      <w:r w:rsidR="00A3100D">
        <w:rPr>
          <w:rFonts w:ascii="Arial" w:hAnsi="Arial" w:cs="Arial"/>
          <w:sz w:val="20"/>
          <w:szCs w:val="20"/>
        </w:rPr>
        <w:t>a</w:t>
      </w:r>
      <w:r w:rsidRPr="007B594D">
        <w:rPr>
          <w:rFonts w:ascii="Arial" w:hAnsi="Arial" w:cs="Arial"/>
          <w:sz w:val="20"/>
          <w:szCs w:val="20"/>
        </w:rPr>
        <w:t xml:space="preserve"> central focus of programming, </w:t>
      </w:r>
      <w:r w:rsidR="00A3100D">
        <w:rPr>
          <w:rFonts w:ascii="Arial" w:hAnsi="Arial" w:cs="Arial"/>
          <w:sz w:val="20"/>
          <w:szCs w:val="20"/>
        </w:rPr>
        <w:t>vulnerability</w:t>
      </w:r>
      <w:r w:rsidRPr="007B594D">
        <w:rPr>
          <w:rFonts w:ascii="Arial" w:hAnsi="Arial" w:cs="Arial"/>
          <w:sz w:val="20"/>
          <w:szCs w:val="20"/>
        </w:rPr>
        <w:t xml:space="preserve"> </w:t>
      </w:r>
      <w:r w:rsidR="00077796" w:rsidRPr="007B594D">
        <w:rPr>
          <w:rFonts w:ascii="Arial" w:hAnsi="Arial" w:cs="Arial"/>
          <w:sz w:val="20"/>
          <w:szCs w:val="20"/>
        </w:rPr>
        <w:t xml:space="preserve">criteria </w:t>
      </w:r>
      <w:r w:rsidR="00A3100D">
        <w:rPr>
          <w:rFonts w:ascii="Arial" w:hAnsi="Arial" w:cs="Arial"/>
          <w:sz w:val="20"/>
          <w:szCs w:val="20"/>
        </w:rPr>
        <w:t>should</w:t>
      </w:r>
      <w:r w:rsidRPr="007B594D">
        <w:rPr>
          <w:rFonts w:ascii="Arial" w:hAnsi="Arial" w:cs="Arial"/>
          <w:sz w:val="20"/>
          <w:szCs w:val="20"/>
        </w:rPr>
        <w:t xml:space="preserve"> emphasis interlinking protection issues and </w:t>
      </w:r>
      <w:r w:rsidR="00A3100D">
        <w:rPr>
          <w:rFonts w:ascii="Arial" w:hAnsi="Arial" w:cs="Arial"/>
          <w:sz w:val="20"/>
          <w:szCs w:val="20"/>
        </w:rPr>
        <w:t xml:space="preserve">the child’s </w:t>
      </w:r>
      <w:r w:rsidRPr="007B594D">
        <w:rPr>
          <w:rFonts w:ascii="Arial" w:hAnsi="Arial" w:cs="Arial"/>
          <w:sz w:val="20"/>
          <w:szCs w:val="20"/>
        </w:rPr>
        <w:t>individual characteristics</w:t>
      </w:r>
      <w:r w:rsidR="00A3100D">
        <w:rPr>
          <w:rFonts w:ascii="Arial" w:hAnsi="Arial" w:cs="Arial"/>
          <w:sz w:val="20"/>
          <w:szCs w:val="20"/>
        </w:rPr>
        <w:t>,</w:t>
      </w:r>
      <w:r w:rsidRPr="007B594D">
        <w:rPr>
          <w:rFonts w:ascii="Arial" w:hAnsi="Arial" w:cs="Arial"/>
          <w:sz w:val="20"/>
          <w:szCs w:val="20"/>
        </w:rPr>
        <w:t xml:space="preserve"> </w:t>
      </w:r>
      <w:r w:rsidR="00A3100D">
        <w:rPr>
          <w:rFonts w:ascii="Arial" w:hAnsi="Arial" w:cs="Arial"/>
          <w:sz w:val="20"/>
          <w:szCs w:val="20"/>
        </w:rPr>
        <w:t>facilitating</w:t>
      </w:r>
      <w:r w:rsidRPr="007B594D">
        <w:rPr>
          <w:rFonts w:ascii="Arial" w:hAnsi="Arial" w:cs="Arial"/>
          <w:sz w:val="20"/>
          <w:szCs w:val="20"/>
        </w:rPr>
        <w:t xml:space="preserve"> a more holistic view of </w:t>
      </w:r>
      <w:r w:rsidR="00A3100D">
        <w:rPr>
          <w:rFonts w:ascii="Arial" w:hAnsi="Arial" w:cs="Arial"/>
          <w:sz w:val="20"/>
          <w:szCs w:val="20"/>
        </w:rPr>
        <w:t>each child’s</w:t>
      </w:r>
      <w:r w:rsidRPr="007B594D">
        <w:rPr>
          <w:rFonts w:ascii="Arial" w:hAnsi="Arial" w:cs="Arial"/>
          <w:sz w:val="20"/>
          <w:szCs w:val="20"/>
        </w:rPr>
        <w:t xml:space="preserve"> protection needs, </w:t>
      </w:r>
      <w:r w:rsidR="00A3100D">
        <w:rPr>
          <w:rFonts w:ascii="Arial" w:hAnsi="Arial" w:cs="Arial"/>
          <w:sz w:val="20"/>
          <w:szCs w:val="20"/>
        </w:rPr>
        <w:t xml:space="preserve">and </w:t>
      </w:r>
      <w:r w:rsidRPr="007B594D">
        <w:rPr>
          <w:rFonts w:ascii="Arial" w:hAnsi="Arial" w:cs="Arial"/>
          <w:sz w:val="20"/>
          <w:szCs w:val="20"/>
        </w:rPr>
        <w:t>requiring</w:t>
      </w:r>
      <w:r w:rsidR="00077796" w:rsidRPr="007B594D">
        <w:rPr>
          <w:rFonts w:ascii="Arial" w:hAnsi="Arial" w:cs="Arial"/>
          <w:sz w:val="20"/>
          <w:szCs w:val="20"/>
        </w:rPr>
        <w:t xml:space="preserve"> </w:t>
      </w:r>
      <w:r w:rsidR="00077796" w:rsidRPr="00A3100D">
        <w:rPr>
          <w:rFonts w:ascii="Arial" w:hAnsi="Arial" w:cs="Arial"/>
          <w:b/>
          <w:i/>
          <w:sz w:val="20"/>
          <w:szCs w:val="20"/>
        </w:rPr>
        <w:t>a systems-</w:t>
      </w:r>
      <w:r w:rsidR="00A3100D" w:rsidRPr="00A3100D">
        <w:rPr>
          <w:rFonts w:ascii="Arial" w:hAnsi="Arial" w:cs="Arial"/>
          <w:b/>
          <w:i/>
          <w:sz w:val="20"/>
          <w:szCs w:val="20"/>
        </w:rPr>
        <w:t xml:space="preserve">building </w:t>
      </w:r>
      <w:r w:rsidRPr="00A3100D">
        <w:rPr>
          <w:rFonts w:ascii="Arial" w:hAnsi="Arial" w:cs="Arial"/>
          <w:b/>
          <w:i/>
          <w:sz w:val="20"/>
          <w:szCs w:val="20"/>
        </w:rPr>
        <w:t>perspective</w:t>
      </w:r>
      <w:r w:rsidR="00077796" w:rsidRPr="007B594D">
        <w:rPr>
          <w:rFonts w:ascii="Arial" w:hAnsi="Arial" w:cs="Arial"/>
          <w:sz w:val="20"/>
          <w:szCs w:val="20"/>
        </w:rPr>
        <w:t xml:space="preserve"> </w:t>
      </w:r>
      <w:r w:rsidR="00A3100D">
        <w:rPr>
          <w:rFonts w:ascii="Arial" w:hAnsi="Arial" w:cs="Arial"/>
          <w:sz w:val="20"/>
          <w:szCs w:val="20"/>
        </w:rPr>
        <w:t>to the development of</w:t>
      </w:r>
      <w:r w:rsidR="00077796" w:rsidRPr="007B594D">
        <w:rPr>
          <w:rFonts w:ascii="Arial" w:hAnsi="Arial" w:cs="Arial"/>
          <w:sz w:val="20"/>
          <w:szCs w:val="20"/>
        </w:rPr>
        <w:t xml:space="preserve"> child protection </w:t>
      </w:r>
      <w:r w:rsidR="00A3100D">
        <w:rPr>
          <w:rFonts w:ascii="Arial" w:hAnsi="Arial" w:cs="Arial"/>
          <w:sz w:val="20"/>
          <w:szCs w:val="20"/>
        </w:rPr>
        <w:t>programming</w:t>
      </w:r>
      <w:r w:rsidR="00077796" w:rsidRPr="007B594D">
        <w:rPr>
          <w:rFonts w:ascii="Arial" w:hAnsi="Arial" w:cs="Arial"/>
          <w:sz w:val="20"/>
          <w:szCs w:val="20"/>
        </w:rPr>
        <w:t xml:space="preserve">.  </w:t>
      </w:r>
    </w:p>
    <w:p w:rsidR="00077796" w:rsidRPr="007B594D" w:rsidRDefault="007B594D" w:rsidP="00A3100D">
      <w:pPr>
        <w:numPr>
          <w:ilvl w:val="0"/>
          <w:numId w:val="7"/>
        </w:numPr>
        <w:tabs>
          <w:tab w:val="clear" w:pos="720"/>
          <w:tab w:val="num" w:pos="360"/>
        </w:tabs>
        <w:spacing w:after="60"/>
        <w:ind w:left="357" w:hanging="357"/>
        <w:rPr>
          <w:rFonts w:ascii="Arial" w:hAnsi="Arial" w:cs="Arial"/>
          <w:sz w:val="20"/>
          <w:szCs w:val="20"/>
        </w:rPr>
      </w:pPr>
      <w:r w:rsidRPr="007B594D">
        <w:rPr>
          <w:rFonts w:ascii="Arial" w:hAnsi="Arial" w:cs="Arial"/>
          <w:sz w:val="20"/>
          <w:szCs w:val="20"/>
        </w:rPr>
        <w:t xml:space="preserve">To be effective, the vulnerability criteria suggested in the attached grid must be </w:t>
      </w:r>
      <w:r w:rsidRPr="00A3100D">
        <w:rPr>
          <w:rFonts w:ascii="Arial" w:hAnsi="Arial" w:cs="Arial"/>
          <w:b/>
          <w:i/>
          <w:sz w:val="20"/>
          <w:szCs w:val="20"/>
        </w:rPr>
        <w:t>adapted according to the context</w:t>
      </w:r>
      <w:r w:rsidRPr="007B594D">
        <w:rPr>
          <w:rFonts w:ascii="Arial" w:hAnsi="Arial" w:cs="Arial"/>
          <w:sz w:val="20"/>
          <w:szCs w:val="20"/>
        </w:rPr>
        <w:t xml:space="preserve"> in which they are applied.  </w:t>
      </w:r>
    </w:p>
    <w:p w:rsidR="001F3FDE" w:rsidRPr="007B594D" w:rsidRDefault="00E54CEF" w:rsidP="00A3100D">
      <w:pPr>
        <w:numPr>
          <w:ilvl w:val="0"/>
          <w:numId w:val="7"/>
        </w:numPr>
        <w:tabs>
          <w:tab w:val="clear" w:pos="720"/>
          <w:tab w:val="num" w:pos="360"/>
        </w:tabs>
        <w:spacing w:after="60"/>
        <w:ind w:left="357" w:hanging="357"/>
        <w:rPr>
          <w:rFonts w:ascii="Arial" w:hAnsi="Arial" w:cs="Arial"/>
          <w:sz w:val="20"/>
          <w:szCs w:val="20"/>
        </w:rPr>
      </w:pPr>
      <w:r w:rsidRPr="007B594D">
        <w:rPr>
          <w:rFonts w:ascii="Arial" w:hAnsi="Arial" w:cs="Arial"/>
          <w:sz w:val="20"/>
          <w:szCs w:val="20"/>
        </w:rPr>
        <w:t>While providing a framework for analysing priority needs within an overall caseload, the criteria should be used as a guide on</w:t>
      </w:r>
      <w:r w:rsidR="00A3100D">
        <w:rPr>
          <w:rFonts w:ascii="Arial" w:hAnsi="Arial" w:cs="Arial"/>
          <w:sz w:val="20"/>
          <w:szCs w:val="20"/>
        </w:rPr>
        <w:t xml:space="preserve">ly, and should </w:t>
      </w:r>
      <w:r w:rsidR="00A3100D" w:rsidRPr="00A3100D">
        <w:rPr>
          <w:rFonts w:ascii="Arial" w:hAnsi="Arial" w:cs="Arial"/>
          <w:b/>
          <w:i/>
          <w:sz w:val="20"/>
          <w:szCs w:val="20"/>
        </w:rPr>
        <w:t>never supersede the vulnerability analysis undertaken during the assessment of an individual child’s protection needs</w:t>
      </w:r>
      <w:r w:rsidR="00A3100D">
        <w:rPr>
          <w:rFonts w:ascii="Arial" w:hAnsi="Arial" w:cs="Arial"/>
          <w:sz w:val="20"/>
          <w:szCs w:val="20"/>
        </w:rPr>
        <w:t xml:space="preserve">.  </w:t>
      </w:r>
      <w:r w:rsidR="00DE2CE5" w:rsidRPr="007B594D">
        <w:rPr>
          <w:rFonts w:ascii="Arial" w:hAnsi="Arial" w:cs="Arial"/>
          <w:sz w:val="20"/>
          <w:szCs w:val="20"/>
        </w:rPr>
        <w:t xml:space="preserve">  </w:t>
      </w:r>
    </w:p>
    <w:p w:rsidR="00E54CEF" w:rsidRPr="008A4954" w:rsidRDefault="00A3100D" w:rsidP="00A60895">
      <w:pPr>
        <w:numPr>
          <w:ilvl w:val="0"/>
          <w:numId w:val="7"/>
        </w:numPr>
        <w:tabs>
          <w:tab w:val="clear" w:pos="720"/>
          <w:tab w:val="num" w:pos="360"/>
        </w:tabs>
        <w:spacing w:after="240"/>
        <w:ind w:left="357" w:hanging="357"/>
        <w:rPr>
          <w:rFonts w:ascii="Arial" w:hAnsi="Arial" w:cs="Arial"/>
          <w:sz w:val="20"/>
          <w:szCs w:val="20"/>
        </w:rPr>
      </w:pPr>
      <w:r>
        <w:rPr>
          <w:rFonts w:ascii="Arial" w:hAnsi="Arial" w:cs="Arial"/>
          <w:sz w:val="20"/>
          <w:szCs w:val="20"/>
        </w:rPr>
        <w:t xml:space="preserve">Children’s </w:t>
      </w:r>
      <w:r w:rsidRPr="00A3100D">
        <w:rPr>
          <w:rFonts w:ascii="Arial" w:hAnsi="Arial" w:cs="Arial"/>
          <w:b/>
          <w:i/>
          <w:sz w:val="20"/>
          <w:szCs w:val="20"/>
        </w:rPr>
        <w:t xml:space="preserve">vulnerabilities and resilience </w:t>
      </w:r>
      <w:r w:rsidR="007B594D" w:rsidRPr="00A3100D">
        <w:rPr>
          <w:rFonts w:ascii="Arial" w:hAnsi="Arial" w:cs="Arial"/>
          <w:b/>
          <w:i/>
          <w:sz w:val="20"/>
          <w:szCs w:val="20"/>
        </w:rPr>
        <w:t>change over time</w:t>
      </w:r>
      <w:r w:rsidR="007B594D">
        <w:rPr>
          <w:rFonts w:ascii="Arial" w:hAnsi="Arial" w:cs="Arial"/>
          <w:sz w:val="20"/>
          <w:szCs w:val="20"/>
        </w:rPr>
        <w:t xml:space="preserve"> as </w:t>
      </w:r>
      <w:r>
        <w:rPr>
          <w:rFonts w:ascii="Arial" w:hAnsi="Arial" w:cs="Arial"/>
          <w:sz w:val="20"/>
          <w:szCs w:val="20"/>
        </w:rPr>
        <w:t xml:space="preserve">the developing child interacts with an evolving context and changes in </w:t>
      </w:r>
      <w:r w:rsidR="007B594D">
        <w:rPr>
          <w:rFonts w:ascii="Arial" w:hAnsi="Arial" w:cs="Arial"/>
          <w:sz w:val="20"/>
          <w:szCs w:val="20"/>
        </w:rPr>
        <w:t xml:space="preserve">personal circumstances.  Community-based mechanisms should be </w:t>
      </w:r>
      <w:r w:rsidR="00E05493">
        <w:rPr>
          <w:rFonts w:ascii="Arial" w:hAnsi="Arial" w:cs="Arial"/>
          <w:sz w:val="20"/>
          <w:szCs w:val="20"/>
        </w:rPr>
        <w:t>capacitated</w:t>
      </w:r>
      <w:r w:rsidR="007B594D">
        <w:rPr>
          <w:rFonts w:ascii="Arial" w:hAnsi="Arial" w:cs="Arial"/>
          <w:sz w:val="20"/>
          <w:szCs w:val="20"/>
        </w:rPr>
        <w:t xml:space="preserve"> to ensure monitoring of children so that children with </w:t>
      </w:r>
      <w:r w:rsidR="00E05493">
        <w:rPr>
          <w:rFonts w:ascii="Arial" w:hAnsi="Arial" w:cs="Arial"/>
          <w:sz w:val="20"/>
          <w:szCs w:val="20"/>
        </w:rPr>
        <w:t xml:space="preserve">protection and support needs are identified and referred for assessment and support as appropriate.  </w:t>
      </w:r>
      <w:r w:rsidR="007B594D">
        <w:rPr>
          <w:rFonts w:ascii="Arial" w:hAnsi="Arial" w:cs="Arial"/>
          <w:sz w:val="20"/>
          <w:szCs w:val="20"/>
        </w:rPr>
        <w:t xml:space="preserve"> </w:t>
      </w:r>
    </w:p>
    <w:p w:rsidR="00E54CEF" w:rsidRPr="008A4954" w:rsidRDefault="00E54CEF" w:rsidP="00A60895">
      <w:pPr>
        <w:spacing w:after="120"/>
        <w:rPr>
          <w:rFonts w:ascii="Arial" w:hAnsi="Arial" w:cs="Arial"/>
          <w:b/>
          <w:sz w:val="20"/>
          <w:szCs w:val="20"/>
        </w:rPr>
      </w:pPr>
      <w:r w:rsidRPr="008A4954">
        <w:rPr>
          <w:rFonts w:ascii="Arial" w:hAnsi="Arial" w:cs="Arial"/>
          <w:b/>
          <w:sz w:val="20"/>
          <w:szCs w:val="20"/>
        </w:rPr>
        <w:t xml:space="preserve">Five Dimensions of </w:t>
      </w:r>
      <w:r w:rsidR="008A4954">
        <w:rPr>
          <w:rFonts w:ascii="Arial" w:hAnsi="Arial" w:cs="Arial"/>
          <w:b/>
          <w:sz w:val="20"/>
          <w:szCs w:val="20"/>
        </w:rPr>
        <w:t>Vulnerability</w:t>
      </w:r>
      <w:r w:rsidR="00905413">
        <w:rPr>
          <w:rFonts w:ascii="Arial" w:hAnsi="Arial" w:cs="Arial"/>
          <w:b/>
          <w:sz w:val="20"/>
          <w:szCs w:val="20"/>
        </w:rPr>
        <w:t xml:space="preserve">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r w:rsidRPr="008A4954">
        <w:rPr>
          <w:rFonts w:ascii="Arial" w:hAnsi="Arial" w:cs="Arial"/>
          <w:i/>
          <w:sz w:val="20"/>
          <w:szCs w:val="20"/>
        </w:rPr>
        <w:t>Degrees of Separation</w:t>
      </w:r>
    </w:p>
    <w:p w:rsidR="00E54CEF" w:rsidRPr="008A4954" w:rsidRDefault="00077796" w:rsidP="00A60895">
      <w:pPr>
        <w:tabs>
          <w:tab w:val="num" w:pos="360"/>
        </w:tabs>
        <w:spacing w:after="120"/>
        <w:rPr>
          <w:rFonts w:ascii="Arial" w:hAnsi="Arial" w:cs="Arial"/>
          <w:sz w:val="20"/>
          <w:szCs w:val="20"/>
        </w:rPr>
      </w:pPr>
      <w:r w:rsidRPr="008A4954">
        <w:rPr>
          <w:rFonts w:ascii="Arial" w:hAnsi="Arial" w:cs="Arial"/>
          <w:sz w:val="20"/>
          <w:szCs w:val="20"/>
        </w:rPr>
        <w:t xml:space="preserve">Whilst maintaining the </w:t>
      </w:r>
      <w:r w:rsidR="00A862E6">
        <w:rPr>
          <w:rFonts w:ascii="Arial" w:hAnsi="Arial" w:cs="Arial"/>
          <w:sz w:val="20"/>
          <w:szCs w:val="20"/>
        </w:rPr>
        <w:t xml:space="preserve">standard </w:t>
      </w:r>
      <w:r w:rsidRPr="008A4954">
        <w:rPr>
          <w:rFonts w:ascii="Arial" w:hAnsi="Arial" w:cs="Arial"/>
          <w:sz w:val="20"/>
          <w:szCs w:val="20"/>
        </w:rPr>
        <w:t xml:space="preserve">distinction between ‘unaccompanied’ and ‘separated’, this dimension facilitates differentiation between separated children living with close relatives and those living within extended kinship systems who may be known or unknown to them.  In the Horn of Africa and </w:t>
      </w:r>
      <w:smartTag w:uri="urn:schemas-microsoft-com:office:smarttags" w:element="place">
        <w:r w:rsidRPr="008A4954">
          <w:rPr>
            <w:rFonts w:ascii="Arial" w:hAnsi="Arial" w:cs="Arial"/>
            <w:sz w:val="20"/>
            <w:szCs w:val="20"/>
          </w:rPr>
          <w:t>South Sudan</w:t>
        </w:r>
      </w:smartTag>
      <w:r w:rsidRPr="008A4954">
        <w:rPr>
          <w:rFonts w:ascii="Arial" w:hAnsi="Arial" w:cs="Arial"/>
          <w:sz w:val="20"/>
          <w:szCs w:val="20"/>
        </w:rPr>
        <w:t xml:space="preserve">, it is common for children </w:t>
      </w:r>
      <w:r w:rsidR="008A4954" w:rsidRPr="008A4954">
        <w:rPr>
          <w:rFonts w:ascii="Arial" w:hAnsi="Arial" w:cs="Arial"/>
          <w:sz w:val="20"/>
          <w:szCs w:val="20"/>
        </w:rPr>
        <w:t xml:space="preserve">to spend periods of time away from their primary caregiver but within the kinship system.  Children in such care arrangements need not be considered in need of intervention unless they meet additional vulnerability criteria.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r w:rsidRPr="008A4954">
        <w:rPr>
          <w:rFonts w:ascii="Arial" w:hAnsi="Arial" w:cs="Arial"/>
          <w:i/>
          <w:sz w:val="20"/>
          <w:szCs w:val="20"/>
        </w:rPr>
        <w:t>Contact with Caregiver / Family of Origin</w:t>
      </w:r>
    </w:p>
    <w:p w:rsidR="00E54CEF" w:rsidRPr="008A4954" w:rsidRDefault="008A4954" w:rsidP="00A60895">
      <w:pPr>
        <w:tabs>
          <w:tab w:val="num" w:pos="360"/>
        </w:tabs>
        <w:spacing w:after="120"/>
        <w:rPr>
          <w:rFonts w:ascii="Arial" w:hAnsi="Arial" w:cs="Arial"/>
          <w:sz w:val="20"/>
          <w:szCs w:val="20"/>
        </w:rPr>
      </w:pPr>
      <w:r>
        <w:rPr>
          <w:rFonts w:ascii="Arial" w:hAnsi="Arial" w:cs="Arial"/>
          <w:sz w:val="20"/>
          <w:szCs w:val="20"/>
        </w:rPr>
        <w:t>Recognising that many separated children maintain contact and communicatio</w:t>
      </w:r>
      <w:r w:rsidR="00A862E6">
        <w:rPr>
          <w:rFonts w:ascii="Arial" w:hAnsi="Arial" w:cs="Arial"/>
          <w:sz w:val="20"/>
          <w:szCs w:val="20"/>
        </w:rPr>
        <w:t>n with their primary caregivers</w:t>
      </w:r>
      <w:r>
        <w:rPr>
          <w:rFonts w:ascii="Arial" w:hAnsi="Arial" w:cs="Arial"/>
          <w:sz w:val="20"/>
          <w:szCs w:val="20"/>
        </w:rPr>
        <w:t xml:space="preserve"> and that much family separation is resolved through community and kinship networks, this dimension enables differentiation between children who have contact with their primary caregiver, and those who need support to re-establish contact</w:t>
      </w:r>
      <w:r w:rsidR="00905413">
        <w:rPr>
          <w:rFonts w:ascii="Arial" w:hAnsi="Arial" w:cs="Arial"/>
          <w:sz w:val="20"/>
          <w:szCs w:val="20"/>
        </w:rPr>
        <w:t>, thereby facilitating</w:t>
      </w:r>
      <w:r w:rsidR="001D083D">
        <w:rPr>
          <w:rFonts w:ascii="Arial" w:hAnsi="Arial" w:cs="Arial"/>
          <w:sz w:val="20"/>
          <w:szCs w:val="20"/>
        </w:rPr>
        <w:t xml:space="preserve"> the targeting of family tracing i</w:t>
      </w:r>
      <w:r w:rsidR="00905413">
        <w:rPr>
          <w:rFonts w:ascii="Arial" w:hAnsi="Arial" w:cs="Arial"/>
          <w:sz w:val="20"/>
          <w:szCs w:val="20"/>
        </w:rPr>
        <w:t>nterventions.  I</w:t>
      </w:r>
      <w:r w:rsidR="001D083D">
        <w:rPr>
          <w:rFonts w:ascii="Arial" w:hAnsi="Arial" w:cs="Arial"/>
          <w:sz w:val="20"/>
          <w:szCs w:val="20"/>
        </w:rPr>
        <w:t xml:space="preserve">n </w:t>
      </w:r>
      <w:r w:rsidR="00905413">
        <w:rPr>
          <w:rFonts w:ascii="Arial" w:hAnsi="Arial" w:cs="Arial"/>
          <w:sz w:val="20"/>
          <w:szCs w:val="20"/>
        </w:rPr>
        <w:t xml:space="preserve">the </w:t>
      </w:r>
      <w:r w:rsidR="001D083D">
        <w:rPr>
          <w:rFonts w:ascii="Arial" w:hAnsi="Arial" w:cs="Arial"/>
          <w:sz w:val="20"/>
          <w:szCs w:val="20"/>
        </w:rPr>
        <w:t>volatile and fluid contexts in which children and families live, children can fall out of contact with their primary caregivers, and may then need to be prioritised for intervention</w:t>
      </w:r>
      <w:r w:rsidR="00905413">
        <w:rPr>
          <w:rFonts w:ascii="Arial" w:hAnsi="Arial" w:cs="Arial"/>
          <w:sz w:val="20"/>
          <w:szCs w:val="20"/>
        </w:rPr>
        <w:t>s</w:t>
      </w:r>
      <w:r w:rsidR="001D083D">
        <w:rPr>
          <w:rFonts w:ascii="Arial" w:hAnsi="Arial" w:cs="Arial"/>
          <w:sz w:val="20"/>
          <w:szCs w:val="20"/>
        </w:rPr>
        <w:t xml:space="preserve">.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r w:rsidRPr="008A4954">
        <w:rPr>
          <w:rFonts w:ascii="Arial" w:hAnsi="Arial" w:cs="Arial"/>
          <w:i/>
          <w:sz w:val="20"/>
          <w:szCs w:val="20"/>
        </w:rPr>
        <w:t>Reasons for Separation</w:t>
      </w:r>
    </w:p>
    <w:p w:rsidR="00E54CEF" w:rsidRPr="008A4954" w:rsidRDefault="00DC17D5" w:rsidP="00A60895">
      <w:pPr>
        <w:tabs>
          <w:tab w:val="num" w:pos="360"/>
        </w:tabs>
        <w:spacing w:after="120"/>
        <w:rPr>
          <w:rFonts w:ascii="Arial" w:hAnsi="Arial" w:cs="Arial"/>
          <w:sz w:val="20"/>
          <w:szCs w:val="20"/>
        </w:rPr>
      </w:pPr>
      <w:r>
        <w:rPr>
          <w:rFonts w:ascii="Arial" w:hAnsi="Arial" w:cs="Arial"/>
          <w:sz w:val="20"/>
          <w:szCs w:val="20"/>
        </w:rPr>
        <w:t xml:space="preserve">This dimension recognises the multiple and often interlinking reasons why children become separated from their families and the impact that this may have on their wellbeing and prospects for reunification.  Whilst some separation may be considered </w:t>
      </w:r>
      <w:r w:rsidR="007444CE">
        <w:rPr>
          <w:rFonts w:ascii="Arial" w:hAnsi="Arial" w:cs="Arial"/>
          <w:sz w:val="20"/>
          <w:szCs w:val="20"/>
        </w:rPr>
        <w:t>“</w:t>
      </w:r>
      <w:r>
        <w:rPr>
          <w:rFonts w:ascii="Arial" w:hAnsi="Arial" w:cs="Arial"/>
          <w:sz w:val="20"/>
          <w:szCs w:val="20"/>
        </w:rPr>
        <w:t>strategic</w:t>
      </w:r>
      <w:r w:rsidR="007444CE">
        <w:rPr>
          <w:rFonts w:ascii="Arial" w:hAnsi="Arial" w:cs="Arial"/>
          <w:sz w:val="20"/>
          <w:szCs w:val="20"/>
        </w:rPr>
        <w:t>”</w:t>
      </w:r>
      <w:r>
        <w:rPr>
          <w:rFonts w:ascii="Arial" w:hAnsi="Arial" w:cs="Arial"/>
          <w:sz w:val="20"/>
          <w:szCs w:val="20"/>
        </w:rPr>
        <w:t xml:space="preserve">, it may or may not be considered </w:t>
      </w:r>
      <w:r w:rsidR="007444CE">
        <w:rPr>
          <w:rFonts w:ascii="Arial" w:hAnsi="Arial" w:cs="Arial"/>
          <w:sz w:val="20"/>
          <w:szCs w:val="20"/>
        </w:rPr>
        <w:t>“</w:t>
      </w:r>
      <w:r>
        <w:rPr>
          <w:rFonts w:ascii="Arial" w:hAnsi="Arial" w:cs="Arial"/>
          <w:sz w:val="20"/>
          <w:szCs w:val="20"/>
        </w:rPr>
        <w:t>voluntary</w:t>
      </w:r>
      <w:r w:rsidR="007444CE">
        <w:rPr>
          <w:rFonts w:ascii="Arial" w:hAnsi="Arial" w:cs="Arial"/>
          <w:sz w:val="20"/>
          <w:szCs w:val="20"/>
        </w:rPr>
        <w:t>”</w:t>
      </w:r>
      <w:r>
        <w:rPr>
          <w:rFonts w:ascii="Arial" w:hAnsi="Arial" w:cs="Arial"/>
          <w:sz w:val="20"/>
          <w:szCs w:val="20"/>
        </w:rPr>
        <w:t xml:space="preserve"> within the circumstances</w:t>
      </w:r>
      <w:r w:rsidR="00905413">
        <w:rPr>
          <w:rFonts w:ascii="Arial" w:hAnsi="Arial" w:cs="Arial"/>
          <w:sz w:val="20"/>
          <w:szCs w:val="20"/>
        </w:rPr>
        <w:t xml:space="preserve"> in which children and families live</w:t>
      </w:r>
      <w:r>
        <w:rPr>
          <w:rFonts w:ascii="Arial" w:hAnsi="Arial" w:cs="Arial"/>
          <w:sz w:val="20"/>
          <w:szCs w:val="20"/>
        </w:rPr>
        <w:t xml:space="preserve">.  </w:t>
      </w:r>
      <w:r w:rsidR="007444CE">
        <w:rPr>
          <w:rFonts w:ascii="Arial" w:hAnsi="Arial" w:cs="Arial"/>
          <w:sz w:val="20"/>
          <w:szCs w:val="20"/>
        </w:rPr>
        <w:t xml:space="preserve">Other separation may be considered </w:t>
      </w:r>
      <w:r w:rsidR="00905413">
        <w:rPr>
          <w:rFonts w:ascii="Arial" w:hAnsi="Arial" w:cs="Arial"/>
          <w:sz w:val="20"/>
          <w:szCs w:val="20"/>
        </w:rPr>
        <w:t>to fall within</w:t>
      </w:r>
      <w:r w:rsidR="007444CE">
        <w:rPr>
          <w:rFonts w:ascii="Arial" w:hAnsi="Arial" w:cs="Arial"/>
          <w:sz w:val="20"/>
          <w:szCs w:val="20"/>
        </w:rPr>
        <w:t xml:space="preserve"> community norms, or </w:t>
      </w:r>
      <w:r w:rsidR="00905413">
        <w:rPr>
          <w:rFonts w:ascii="Arial" w:hAnsi="Arial" w:cs="Arial"/>
          <w:sz w:val="20"/>
          <w:szCs w:val="20"/>
        </w:rPr>
        <w:t>may</w:t>
      </w:r>
      <w:r w:rsidR="007444CE">
        <w:rPr>
          <w:rFonts w:ascii="Arial" w:hAnsi="Arial" w:cs="Arial"/>
          <w:sz w:val="20"/>
          <w:szCs w:val="20"/>
        </w:rPr>
        <w:t xml:space="preserve"> be cyclical to facilitate access to services / participation in agricultural cycles.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r w:rsidRPr="008A4954">
        <w:rPr>
          <w:rFonts w:ascii="Arial" w:hAnsi="Arial" w:cs="Arial"/>
          <w:i/>
          <w:sz w:val="20"/>
          <w:szCs w:val="20"/>
        </w:rPr>
        <w:t>Interlinking Protection Issues</w:t>
      </w:r>
    </w:p>
    <w:p w:rsidR="00E54CEF" w:rsidRPr="008A4954" w:rsidRDefault="007444CE" w:rsidP="00A60895">
      <w:pPr>
        <w:tabs>
          <w:tab w:val="num" w:pos="360"/>
        </w:tabs>
        <w:spacing w:after="120"/>
        <w:rPr>
          <w:rFonts w:ascii="Arial" w:hAnsi="Arial" w:cs="Arial"/>
          <w:sz w:val="20"/>
          <w:szCs w:val="20"/>
        </w:rPr>
      </w:pPr>
      <w:r>
        <w:rPr>
          <w:rFonts w:ascii="Arial" w:hAnsi="Arial" w:cs="Arial"/>
          <w:sz w:val="20"/>
          <w:szCs w:val="20"/>
        </w:rPr>
        <w:t>This dimen</w:t>
      </w:r>
      <w:r w:rsidR="000E75C3">
        <w:rPr>
          <w:rFonts w:ascii="Arial" w:hAnsi="Arial" w:cs="Arial"/>
          <w:sz w:val="20"/>
          <w:szCs w:val="20"/>
        </w:rPr>
        <w:t xml:space="preserve">sion recognises that </w:t>
      </w:r>
      <w:r w:rsidR="00905413">
        <w:rPr>
          <w:rFonts w:ascii="Arial" w:hAnsi="Arial" w:cs="Arial"/>
          <w:sz w:val="20"/>
          <w:szCs w:val="20"/>
        </w:rPr>
        <w:t xml:space="preserve">by nature, </w:t>
      </w:r>
      <w:r w:rsidR="000E75C3">
        <w:rPr>
          <w:rFonts w:ascii="Arial" w:hAnsi="Arial" w:cs="Arial"/>
          <w:sz w:val="20"/>
          <w:szCs w:val="20"/>
        </w:rPr>
        <w:t>separation</w:t>
      </w:r>
      <w:r>
        <w:rPr>
          <w:rFonts w:ascii="Arial" w:hAnsi="Arial" w:cs="Arial"/>
          <w:sz w:val="20"/>
          <w:szCs w:val="20"/>
        </w:rPr>
        <w:t xml:space="preserve"> increases children’s vulnerability t</w:t>
      </w:r>
      <w:r w:rsidR="000E75C3">
        <w:rPr>
          <w:rFonts w:ascii="Arial" w:hAnsi="Arial" w:cs="Arial"/>
          <w:sz w:val="20"/>
          <w:szCs w:val="20"/>
        </w:rPr>
        <w:t xml:space="preserve">o a range of external </w:t>
      </w:r>
      <w:r w:rsidR="00905413">
        <w:rPr>
          <w:rFonts w:ascii="Arial" w:hAnsi="Arial" w:cs="Arial"/>
          <w:sz w:val="20"/>
          <w:szCs w:val="20"/>
        </w:rPr>
        <w:t>risks</w:t>
      </w:r>
      <w:r w:rsidR="000E75C3">
        <w:rPr>
          <w:rFonts w:ascii="Arial" w:hAnsi="Arial" w:cs="Arial"/>
          <w:sz w:val="20"/>
          <w:szCs w:val="20"/>
        </w:rPr>
        <w:t>.  T</w:t>
      </w:r>
      <w:r w:rsidR="009E6D98">
        <w:rPr>
          <w:rFonts w:ascii="Arial" w:hAnsi="Arial" w:cs="Arial"/>
          <w:sz w:val="20"/>
          <w:szCs w:val="20"/>
        </w:rPr>
        <w:t>aking a systems-</w:t>
      </w:r>
      <w:r w:rsidR="00905413">
        <w:rPr>
          <w:rFonts w:ascii="Arial" w:hAnsi="Arial" w:cs="Arial"/>
          <w:sz w:val="20"/>
          <w:szCs w:val="20"/>
        </w:rPr>
        <w:t xml:space="preserve">building </w:t>
      </w:r>
      <w:r w:rsidR="009E6D98">
        <w:rPr>
          <w:rFonts w:ascii="Arial" w:hAnsi="Arial" w:cs="Arial"/>
          <w:sz w:val="20"/>
          <w:szCs w:val="20"/>
        </w:rPr>
        <w:t>perspective, t</w:t>
      </w:r>
      <w:r w:rsidR="000E75C3">
        <w:rPr>
          <w:rFonts w:ascii="Arial" w:hAnsi="Arial" w:cs="Arial"/>
          <w:sz w:val="20"/>
          <w:szCs w:val="20"/>
        </w:rPr>
        <w:t xml:space="preserve">he interlinking protection issues require a broader </w:t>
      </w:r>
      <w:r w:rsidR="009E6D98">
        <w:rPr>
          <w:rFonts w:ascii="Arial" w:hAnsi="Arial" w:cs="Arial"/>
          <w:sz w:val="20"/>
          <w:szCs w:val="20"/>
        </w:rPr>
        <w:t xml:space="preserve">range of </w:t>
      </w:r>
      <w:r w:rsidR="00905413">
        <w:rPr>
          <w:rFonts w:ascii="Arial" w:hAnsi="Arial" w:cs="Arial"/>
          <w:sz w:val="20"/>
          <w:szCs w:val="20"/>
        </w:rPr>
        <w:t>response</w:t>
      </w:r>
      <w:r w:rsidR="009E6D98">
        <w:rPr>
          <w:rFonts w:ascii="Arial" w:hAnsi="Arial" w:cs="Arial"/>
          <w:sz w:val="20"/>
          <w:szCs w:val="20"/>
        </w:rPr>
        <w:t xml:space="preserve"> interventions than family tracing and interim care.  </w:t>
      </w:r>
      <w:r w:rsidR="00CE2253">
        <w:rPr>
          <w:rFonts w:ascii="Arial" w:hAnsi="Arial" w:cs="Arial"/>
          <w:sz w:val="20"/>
          <w:szCs w:val="20"/>
        </w:rPr>
        <w:t xml:space="preserve">Meeting any one of these criteria should ensure that a child is prioritised for intervention.  This dimension incorporates ‘current security </w:t>
      </w:r>
      <w:r w:rsidR="00CE2253">
        <w:rPr>
          <w:rFonts w:ascii="Arial" w:hAnsi="Arial" w:cs="Arial"/>
          <w:sz w:val="20"/>
          <w:szCs w:val="20"/>
        </w:rPr>
        <w:lastRenderedPageBreak/>
        <w:t xml:space="preserve">and protection risks’.  These should be identified according to context through a child protection assessment, and may include security threats, harmful traditional practices, and discrimination and exclusion based on socio-economic status, ethnic or religious affiliation.  If certain children are identified </w:t>
      </w:r>
      <w:r w:rsidR="00905413">
        <w:rPr>
          <w:rFonts w:ascii="Arial" w:hAnsi="Arial" w:cs="Arial"/>
          <w:sz w:val="20"/>
          <w:szCs w:val="20"/>
        </w:rPr>
        <w:t xml:space="preserve">through the assessment </w:t>
      </w:r>
      <w:r w:rsidR="00CE2253">
        <w:rPr>
          <w:rFonts w:ascii="Arial" w:hAnsi="Arial" w:cs="Arial"/>
          <w:sz w:val="20"/>
          <w:szCs w:val="20"/>
        </w:rPr>
        <w:t xml:space="preserve">as at increased risk based on specific characteristics, these characteristics should be added to the final dimension on </w:t>
      </w:r>
      <w:r w:rsidR="00905413">
        <w:rPr>
          <w:rFonts w:ascii="Arial" w:hAnsi="Arial" w:cs="Arial"/>
          <w:sz w:val="20"/>
          <w:szCs w:val="20"/>
        </w:rPr>
        <w:t>‘</w:t>
      </w:r>
      <w:r w:rsidR="00CE2253">
        <w:rPr>
          <w:rFonts w:ascii="Arial" w:hAnsi="Arial" w:cs="Arial"/>
          <w:sz w:val="20"/>
          <w:szCs w:val="20"/>
        </w:rPr>
        <w:t>individual characteristics of vulnerability</w:t>
      </w:r>
      <w:r w:rsidR="00905413">
        <w:rPr>
          <w:rFonts w:ascii="Arial" w:hAnsi="Arial" w:cs="Arial"/>
          <w:sz w:val="20"/>
          <w:szCs w:val="20"/>
        </w:rPr>
        <w:t>’</w:t>
      </w:r>
      <w:r w:rsidR="00CE2253">
        <w:rPr>
          <w:rFonts w:ascii="Arial" w:hAnsi="Arial" w:cs="Arial"/>
          <w:sz w:val="20"/>
          <w:szCs w:val="20"/>
        </w:rPr>
        <w:t xml:space="preserve">.  </w:t>
      </w:r>
    </w:p>
    <w:p w:rsidR="00E54CEF" w:rsidRPr="008A4954" w:rsidRDefault="00E54CEF" w:rsidP="00A60895">
      <w:pPr>
        <w:numPr>
          <w:ilvl w:val="0"/>
          <w:numId w:val="5"/>
        </w:numPr>
        <w:tabs>
          <w:tab w:val="clear" w:pos="720"/>
          <w:tab w:val="num" w:pos="360"/>
        </w:tabs>
        <w:ind w:hanging="720"/>
        <w:rPr>
          <w:rFonts w:ascii="Arial" w:hAnsi="Arial" w:cs="Arial"/>
          <w:i/>
          <w:sz w:val="20"/>
          <w:szCs w:val="20"/>
        </w:rPr>
      </w:pPr>
      <w:r w:rsidRPr="008A4954">
        <w:rPr>
          <w:rFonts w:ascii="Arial" w:hAnsi="Arial" w:cs="Arial"/>
          <w:i/>
          <w:sz w:val="20"/>
          <w:szCs w:val="20"/>
        </w:rPr>
        <w:t>Individual Characteristics of Vulnerability</w:t>
      </w:r>
    </w:p>
    <w:p w:rsidR="001F3FDE" w:rsidRPr="008A4954" w:rsidRDefault="000E75C3" w:rsidP="00A60895">
      <w:pPr>
        <w:tabs>
          <w:tab w:val="num" w:pos="360"/>
        </w:tabs>
        <w:spacing w:after="240"/>
        <w:rPr>
          <w:rFonts w:ascii="Arial" w:hAnsi="Arial" w:cs="Arial"/>
          <w:sz w:val="20"/>
          <w:szCs w:val="20"/>
        </w:rPr>
      </w:pPr>
      <w:r>
        <w:rPr>
          <w:rFonts w:ascii="Arial" w:hAnsi="Arial" w:cs="Arial"/>
          <w:sz w:val="20"/>
          <w:szCs w:val="20"/>
        </w:rPr>
        <w:t xml:space="preserve">This dimension recognises that certain characteristics make some children more vulnerable to protection risks than others.  </w:t>
      </w:r>
      <w:r w:rsidR="00CE2253">
        <w:rPr>
          <w:rFonts w:ascii="Arial" w:hAnsi="Arial" w:cs="Arial"/>
          <w:sz w:val="20"/>
          <w:szCs w:val="20"/>
        </w:rPr>
        <w:t xml:space="preserve">Children under the age of five have specific care needs and should be prioritised for full documentation in order to maximise opportunities for family tracing.  Adolescent girls </w:t>
      </w:r>
      <w:r w:rsidR="00945C10">
        <w:rPr>
          <w:rFonts w:ascii="Arial" w:hAnsi="Arial" w:cs="Arial"/>
          <w:sz w:val="20"/>
          <w:szCs w:val="20"/>
        </w:rPr>
        <w:t>are at increased risk of sexual abuse and exploitation, including early marriage.  Child headed households can be difficult to place in interim care and may require monitoring and support to live independently.   Children with disabilities and chronic illnesses</w:t>
      </w:r>
      <w:r w:rsidR="00905413">
        <w:rPr>
          <w:rFonts w:ascii="Arial" w:hAnsi="Arial" w:cs="Arial"/>
          <w:sz w:val="20"/>
          <w:szCs w:val="20"/>
        </w:rPr>
        <w:t>,</w:t>
      </w:r>
      <w:r w:rsidR="00945C10">
        <w:rPr>
          <w:rFonts w:ascii="Arial" w:hAnsi="Arial" w:cs="Arial"/>
          <w:sz w:val="20"/>
          <w:szCs w:val="20"/>
        </w:rPr>
        <w:t xml:space="preserve"> including HIV</w:t>
      </w:r>
      <w:r w:rsidR="00905413">
        <w:rPr>
          <w:rFonts w:ascii="Arial" w:hAnsi="Arial" w:cs="Arial"/>
          <w:sz w:val="20"/>
          <w:szCs w:val="20"/>
        </w:rPr>
        <w:t>,</w:t>
      </w:r>
      <w:r w:rsidR="00945C10">
        <w:rPr>
          <w:rFonts w:ascii="Arial" w:hAnsi="Arial" w:cs="Arial"/>
          <w:sz w:val="20"/>
          <w:szCs w:val="20"/>
        </w:rPr>
        <w:t xml:space="preserve"> are at increased risk of abuse, neglect and social exclusion, and may require support to access specialised services.  Underage mothers may also need support to access health and nutrition services and to care for and protect their children</w:t>
      </w:r>
      <w:r w:rsidR="00905413">
        <w:rPr>
          <w:rFonts w:ascii="Arial" w:hAnsi="Arial" w:cs="Arial"/>
          <w:sz w:val="20"/>
          <w:szCs w:val="20"/>
        </w:rPr>
        <w:t xml:space="preserve"> and themselves</w:t>
      </w:r>
      <w:r w:rsidR="00945C10">
        <w:rPr>
          <w:rFonts w:ascii="Arial" w:hAnsi="Arial" w:cs="Arial"/>
          <w:sz w:val="20"/>
          <w:szCs w:val="20"/>
        </w:rPr>
        <w:t xml:space="preserve">.  </w:t>
      </w:r>
    </w:p>
    <w:p w:rsidR="00E54CEF" w:rsidRPr="008A4954" w:rsidRDefault="00E54CEF" w:rsidP="00A60895">
      <w:pPr>
        <w:spacing w:after="120"/>
        <w:rPr>
          <w:rFonts w:ascii="Arial" w:hAnsi="Arial" w:cs="Arial"/>
          <w:b/>
          <w:sz w:val="20"/>
          <w:szCs w:val="20"/>
        </w:rPr>
      </w:pPr>
      <w:r w:rsidRPr="008A4954">
        <w:rPr>
          <w:rFonts w:ascii="Arial" w:hAnsi="Arial" w:cs="Arial"/>
          <w:b/>
          <w:sz w:val="20"/>
          <w:szCs w:val="20"/>
        </w:rPr>
        <w:t>Differential Interventions</w:t>
      </w:r>
    </w:p>
    <w:p w:rsidR="00F06A05" w:rsidRDefault="00E81AEF" w:rsidP="00A60895">
      <w:pPr>
        <w:spacing w:after="120"/>
        <w:rPr>
          <w:rFonts w:ascii="Arial" w:hAnsi="Arial" w:cs="Arial"/>
          <w:sz w:val="20"/>
          <w:szCs w:val="20"/>
        </w:rPr>
      </w:pPr>
      <w:r>
        <w:rPr>
          <w:rFonts w:ascii="Arial" w:hAnsi="Arial" w:cs="Arial"/>
          <w:sz w:val="20"/>
          <w:szCs w:val="20"/>
        </w:rPr>
        <w:t>In the attached grid</w:t>
      </w:r>
      <w:r w:rsidR="006A242F">
        <w:rPr>
          <w:rFonts w:ascii="Arial" w:hAnsi="Arial" w:cs="Arial"/>
          <w:sz w:val="20"/>
          <w:szCs w:val="20"/>
        </w:rPr>
        <w:t xml:space="preserve"> of vulnerability criteria</w:t>
      </w:r>
      <w:r>
        <w:rPr>
          <w:rFonts w:ascii="Arial" w:hAnsi="Arial" w:cs="Arial"/>
          <w:sz w:val="20"/>
          <w:szCs w:val="20"/>
        </w:rPr>
        <w:t xml:space="preserve">, </w:t>
      </w:r>
      <w:r w:rsidR="006A242F">
        <w:rPr>
          <w:rFonts w:ascii="Arial" w:hAnsi="Arial" w:cs="Arial"/>
          <w:sz w:val="20"/>
          <w:szCs w:val="20"/>
        </w:rPr>
        <w:t>those</w:t>
      </w:r>
      <w:r>
        <w:rPr>
          <w:rFonts w:ascii="Arial" w:hAnsi="Arial" w:cs="Arial"/>
          <w:sz w:val="20"/>
          <w:szCs w:val="20"/>
        </w:rPr>
        <w:t xml:space="preserve"> that should be used to prioritise children for </w:t>
      </w:r>
      <w:r w:rsidR="006A242F">
        <w:rPr>
          <w:rFonts w:ascii="Arial" w:hAnsi="Arial" w:cs="Arial"/>
          <w:sz w:val="20"/>
          <w:szCs w:val="20"/>
        </w:rPr>
        <w:t xml:space="preserve">a </w:t>
      </w:r>
      <w:r>
        <w:rPr>
          <w:rFonts w:ascii="Arial" w:hAnsi="Arial" w:cs="Arial"/>
          <w:sz w:val="20"/>
          <w:szCs w:val="20"/>
        </w:rPr>
        <w:t xml:space="preserve">case management </w:t>
      </w:r>
      <w:r w:rsidR="006A242F">
        <w:rPr>
          <w:rFonts w:ascii="Arial" w:hAnsi="Arial" w:cs="Arial"/>
          <w:sz w:val="20"/>
          <w:szCs w:val="20"/>
        </w:rPr>
        <w:t xml:space="preserve">assessment </w:t>
      </w:r>
      <w:r>
        <w:rPr>
          <w:rFonts w:ascii="Arial" w:hAnsi="Arial" w:cs="Arial"/>
          <w:sz w:val="20"/>
          <w:szCs w:val="20"/>
        </w:rPr>
        <w:t xml:space="preserve">are highlighted in bold text.  This means that </w:t>
      </w:r>
      <w:r w:rsidRPr="00905413">
        <w:rPr>
          <w:rFonts w:ascii="Arial" w:hAnsi="Arial" w:cs="Arial"/>
          <w:b/>
          <w:i/>
          <w:sz w:val="20"/>
          <w:szCs w:val="20"/>
        </w:rPr>
        <w:t>if a child meets any one of these criteria, they should be individually documented and assessed for their case management needs</w:t>
      </w:r>
      <w:r>
        <w:rPr>
          <w:rFonts w:ascii="Arial" w:hAnsi="Arial" w:cs="Arial"/>
          <w:sz w:val="20"/>
          <w:szCs w:val="20"/>
        </w:rPr>
        <w:t xml:space="preserve">.  </w:t>
      </w:r>
      <w:r w:rsidR="00573BC1">
        <w:rPr>
          <w:rFonts w:ascii="Arial" w:hAnsi="Arial" w:cs="Arial"/>
          <w:sz w:val="20"/>
          <w:szCs w:val="20"/>
        </w:rPr>
        <w:t xml:space="preserve">Separated children who meet the italicised criteria in the first three columns should be registered, but may not need to be prioritised for individual documentation and assessment.  </w:t>
      </w:r>
      <w:r w:rsidR="006A242F">
        <w:rPr>
          <w:rFonts w:ascii="Arial" w:hAnsi="Arial" w:cs="Arial"/>
          <w:sz w:val="20"/>
          <w:szCs w:val="20"/>
        </w:rPr>
        <w:t xml:space="preserve">Through the individual assessment process, child protection case workers should categorise each child as at high, medium or low risk.  Those who are considered to be low risk, can be referred for information, signposting and monitoring by community-based mechanisms.  A plan should be developed to guide the full case management of those who are considered to be high or medium risk.  </w:t>
      </w:r>
    </w:p>
    <w:p w:rsidR="00573BC1" w:rsidRDefault="00573BC1">
      <w:pPr>
        <w:rPr>
          <w:rFonts w:ascii="Arial" w:hAnsi="Arial" w:cs="Arial"/>
          <w:sz w:val="20"/>
          <w:szCs w:val="20"/>
        </w:rPr>
      </w:pPr>
    </w:p>
    <w:p w:rsidR="00573BC1" w:rsidRDefault="006118EA">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1584" behindDoc="0" locked="0" layoutInCell="1" allowOverlap="1">
                <wp:simplePos x="0" y="0"/>
                <wp:positionH relativeFrom="column">
                  <wp:posOffset>1828800</wp:posOffset>
                </wp:positionH>
                <wp:positionV relativeFrom="paragraph">
                  <wp:posOffset>0</wp:posOffset>
                </wp:positionV>
                <wp:extent cx="4000500" cy="228600"/>
                <wp:effectExtent l="9525" t="9525" r="9525" b="9525"/>
                <wp:wrapNone/>
                <wp:docPr id="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28600"/>
                        </a:xfrm>
                        <a:prstGeom prst="rect">
                          <a:avLst/>
                        </a:prstGeom>
                        <a:solidFill>
                          <a:srgbClr val="FFFFFF"/>
                        </a:solidFill>
                        <a:ln w="9525">
                          <a:solidFill>
                            <a:srgbClr val="000000"/>
                          </a:solidFill>
                          <a:miter lim="800000"/>
                          <a:headEnd/>
                          <a:tailEnd/>
                        </a:ln>
                      </wps:spPr>
                      <wps:txbx>
                        <w:txbxContent>
                          <w:p w:rsidR="00212324" w:rsidRPr="007820D0" w:rsidRDefault="00212324" w:rsidP="007820D0">
                            <w:pPr>
                              <w:jc w:val="center"/>
                              <w:rPr>
                                <w:rFonts w:ascii="Calibri" w:hAnsi="Calibri"/>
                                <w:sz w:val="20"/>
                                <w:szCs w:val="20"/>
                              </w:rPr>
                            </w:pPr>
                            <w:r w:rsidRPr="007820D0">
                              <w:rPr>
                                <w:rFonts w:ascii="Calibri" w:hAnsi="Calibri"/>
                                <w:sz w:val="20"/>
                                <w:szCs w:val="20"/>
                              </w:rPr>
                              <w:t xml:space="preserve">Population registration </w:t>
                            </w:r>
                            <w:r w:rsidR="004F16F1" w:rsidRPr="007820D0">
                              <w:rPr>
                                <w:rFonts w:ascii="Calibri" w:hAnsi="Calibri"/>
                                <w:sz w:val="20"/>
                                <w:szCs w:val="20"/>
                              </w:rPr>
                              <w:t xml:space="preserve">and outreach </w:t>
                            </w:r>
                            <w:r w:rsidRPr="007820D0">
                              <w:rPr>
                                <w:rFonts w:ascii="Calibri" w:hAnsi="Calibri"/>
                                <w:sz w:val="20"/>
                                <w:szCs w:val="20"/>
                              </w:rPr>
                              <w:t>screens for UASC</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in;margin-top:0;width:315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VPJwIAAFEEAAAOAAAAZHJzL2Uyb0RvYy54bWysVNtu2zAMfR+wfxD0vtgxmi4x4hRdugwD&#10;ugvQ7gNkWbaFSaImKbGzrx8lp2l2exnmB4EUqUPykPT6ZtSKHITzEkxF57OcEmE4NNJ0Ff3yuHu1&#10;pMQHZhqmwIiKHoWnN5uXL9aDLUUBPahGOIIgxpeDrWgfgi2zzPNeaOZnYIVBYwtOs4Cq67LGsQHR&#10;tcqKPL/OBnCNdcCF93h7NxnpJuG3reDhU9t6EYiqKOYW0unSWccz26xZ2Tlme8lPabB/yEIzaTDo&#10;GeqOBUb2Tv4GpSV34KENMw46g7aVXKQasJp5/ks1Dz2zItWC5Hh7psn/P1j+8fDZEdlg71aUGKax&#10;R49iDOQNjGQV6RmsL9HrwaJfGPEaXVOp3t4D/+qJgW3PTCdunYOhF6zB9ObxZXbxdMLxEaQePkCD&#10;Ydg+QAIaW6cjd8gGQXRs0/HcmpgKx8urPM8XOZo42opieY1yDMHKp9fW+fBOgCZRqKjD1id0drj3&#10;YXJ9conBPCjZ7KRSSXFdvVWOHBiOyS59J/Sf3JQhQ0VXi2IxEfBXCEwWvz9BaBlw3pXUFV2enVgZ&#10;aXtrGkyTlYFJNclYnTInHiN1E4lhrEd0jOTW0ByRUQfTXOMeotCD+07JgDNdUf9tz5ygRL032JVF&#10;ZBGXIClXi9cFKu7SUl9amOEIVdFAySRuw7Q4e+tk12OkaQ4M3GInW5lIfs7qlDfObWrTacfiYlzq&#10;yev5T7D5AQAA//8DAFBLAwQUAAYACAAAACEAPqE/e9wAAAAHAQAADwAAAGRycy9kb3ducmV2Lnht&#10;bEyPQUvDQBCF74L/YRnBm920xZDGTIoIxd7EtuB1kx2TYHY2ZLdp9Nc7PenlweMN731TbGfXq4nG&#10;0HlGWC4SUMS1tx03CKfj7iEDFaJha3rPhPBNAbbl7U1hcusv/E7TITZKSjjkBqGNcci1DnVLzoSF&#10;H4gl+/SjM1Hs2Gg7mouUu16vkiTVznQsC60Z6KWl+utwdgj7akPHNzcNr/u1z3bpPPx81I+I93fz&#10;8xOoSHP8O4YrvqBDKUyVP7MNqkdYZZn8EhFEJd4sr7ZCWKcJ6LLQ//nLXwAAAP//AwBQSwECLQAU&#10;AAYACAAAACEAtoM4kv4AAADhAQAAEwAAAAAAAAAAAAAAAAAAAAAAW0NvbnRlbnRfVHlwZXNdLnht&#10;bFBLAQItABQABgAIAAAAIQA4/SH/1gAAAJQBAAALAAAAAAAAAAAAAAAAAC8BAABfcmVscy8ucmVs&#10;c1BLAQItABQABgAIAAAAIQCRsXVPJwIAAFEEAAAOAAAAAAAAAAAAAAAAAC4CAABkcnMvZTJvRG9j&#10;LnhtbFBLAQItABQABgAIAAAAIQA+oT973AAAAAcBAAAPAAAAAAAAAAAAAAAAAIEEAABkcnMvZG93&#10;bnJldi54bWxQSwUGAAAAAAQABADzAAAAigUAAAAA&#10;">
                <v:textbox inset="1.5mm,,1.5mm">
                  <w:txbxContent>
                    <w:p w:rsidR="00212324" w:rsidRPr="007820D0" w:rsidRDefault="00212324" w:rsidP="007820D0">
                      <w:pPr>
                        <w:jc w:val="center"/>
                        <w:rPr>
                          <w:rFonts w:ascii="Calibri" w:hAnsi="Calibri"/>
                          <w:sz w:val="20"/>
                          <w:szCs w:val="20"/>
                        </w:rPr>
                      </w:pPr>
                      <w:r w:rsidRPr="007820D0">
                        <w:rPr>
                          <w:rFonts w:ascii="Calibri" w:hAnsi="Calibri"/>
                          <w:sz w:val="20"/>
                          <w:szCs w:val="20"/>
                        </w:rPr>
                        <w:t xml:space="preserve">Population registration </w:t>
                      </w:r>
                      <w:r w:rsidR="004F16F1" w:rsidRPr="007820D0">
                        <w:rPr>
                          <w:rFonts w:ascii="Calibri" w:hAnsi="Calibri"/>
                          <w:sz w:val="20"/>
                          <w:szCs w:val="20"/>
                        </w:rPr>
                        <w:t xml:space="preserve">and outreach </w:t>
                      </w:r>
                      <w:r w:rsidRPr="007820D0">
                        <w:rPr>
                          <w:rFonts w:ascii="Calibri" w:hAnsi="Calibri"/>
                          <w:sz w:val="20"/>
                          <w:szCs w:val="20"/>
                        </w:rPr>
                        <w:t>screens for UASC</w:t>
                      </w:r>
                    </w:p>
                  </w:txbxContent>
                </v:textbox>
              </v:shape>
            </w:pict>
          </mc:Fallback>
        </mc:AlternateContent>
      </w:r>
      <w:r>
        <w:rPr>
          <w:rFonts w:ascii="Arial" w:hAnsi="Arial" w:cs="Arial"/>
          <w:noProof/>
          <w:sz w:val="20"/>
          <w:szCs w:val="20"/>
          <w:lang w:eastAsia="en-GB"/>
        </w:rPr>
        <mc:AlternateContent>
          <mc:Choice Requires="wps">
            <w:drawing>
              <wp:anchor distT="0" distB="0" distL="114300" distR="114300" simplePos="0" relativeHeight="251648512" behindDoc="0" locked="0" layoutInCell="1" allowOverlap="1">
                <wp:simplePos x="0" y="0"/>
                <wp:positionH relativeFrom="column">
                  <wp:posOffset>0</wp:posOffset>
                </wp:positionH>
                <wp:positionV relativeFrom="paragraph">
                  <wp:posOffset>0</wp:posOffset>
                </wp:positionV>
                <wp:extent cx="1485900" cy="685800"/>
                <wp:effectExtent l="19050" t="19050" r="19050" b="19050"/>
                <wp:wrapNone/>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85800"/>
                        </a:xfrm>
                        <a:prstGeom prst="rect">
                          <a:avLst/>
                        </a:prstGeom>
                        <a:solidFill>
                          <a:srgbClr val="FFFFFF"/>
                        </a:solidFill>
                        <a:ln w="38100" cmpd="dbl">
                          <a:solidFill>
                            <a:srgbClr val="000000"/>
                          </a:solidFill>
                          <a:miter lim="800000"/>
                          <a:headEnd/>
                          <a:tailEnd/>
                        </a:ln>
                      </wps:spPr>
                      <wps:txbx>
                        <w:txbxContent>
                          <w:p w:rsidR="00573BC1" w:rsidRDefault="00573BC1" w:rsidP="00573BC1">
                            <w:pPr>
                              <w:jc w:val="center"/>
                              <w:rPr>
                                <w:rFonts w:ascii="Calibri" w:hAnsi="Calibri"/>
                                <w:b/>
                              </w:rPr>
                            </w:pPr>
                            <w:r w:rsidRPr="00573BC1">
                              <w:rPr>
                                <w:rFonts w:ascii="Calibri" w:hAnsi="Calibri"/>
                                <w:b/>
                              </w:rPr>
                              <w:t>Stage 1</w:t>
                            </w:r>
                            <w:r>
                              <w:rPr>
                                <w:rFonts w:ascii="Calibri" w:hAnsi="Calibri"/>
                                <w:b/>
                              </w:rPr>
                              <w:t xml:space="preserve"> </w:t>
                            </w:r>
                          </w:p>
                          <w:p w:rsidR="00573BC1" w:rsidRPr="00573BC1" w:rsidRDefault="00573BC1" w:rsidP="00573BC1">
                            <w:pPr>
                              <w:jc w:val="center"/>
                              <w:rPr>
                                <w:rFonts w:ascii="Calibri" w:hAnsi="Calibri"/>
                                <w:b/>
                                <w:i/>
                                <w:sz w:val="22"/>
                                <w:szCs w:val="22"/>
                              </w:rPr>
                            </w:pPr>
                            <w:r w:rsidRPr="00573BC1">
                              <w:rPr>
                                <w:rFonts w:ascii="Calibri" w:hAnsi="Calibri"/>
                                <w:b/>
                                <w:i/>
                                <w:sz w:val="22"/>
                                <w:szCs w:val="22"/>
                              </w:rPr>
                              <w:t>Identification &amp; registration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0;margin-top:0;width:117pt;height:5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w03MAIAAGQEAAAOAAAAZHJzL2Uyb0RvYy54bWysVNtu2zAMfR+wfxD0vtjJki414hRdugwD&#10;ugvQ7gNkSY6FSaImKbG7ry8lp2l2exmmB4E0qUPykPTqajCaHKQPCmxNp5OSEmk5CGV3Nf16v321&#10;pCREZgXTYGVNH2SgV+uXL1a9q+QMOtBCeoIgNlS9q2kXo6uKIvBOGhYm4KRFYwvesIiq3xXCsx7R&#10;jS5mZXlR9OCF88BlCPj1ZjTSdcZvW8nj57YNMhJdU8wt5tvnu0l3sV6xaueZ6xQ/psH+IQvDlMWg&#10;J6gbFhnZe/UblFHcQ4A2TjiYAtpWcZlrwGqm5S/V3HXMyVwLkhPciabw/2D5p8MXT5TA3mGnLDPY&#10;o3s5RPIWBjJP9PQuVOh159AvDvgZXXOpwd0C/xaIhU3H7E5eew99J5nA9KbpZXH2dMQJCaTpP4LA&#10;MGwfIQMNrTeJO2SDIDq26eHUmpQKTyHny8VliSaOtovlYolyCsGqp9fOh/hegiFJqKnH1md0drgN&#10;cXR9cknBAmgltkrrrPhds9GeHBiOyTafI/pPbtqSvqavl9OciHHImmj0SMZf4cp8/gRnVMTZ18rU&#10;FMvBk5xYlSh8Z0WWI1N6lLFSbY+cJhpHQuPQDGP30tvEdwPiAUn2MI46riYKHfgflPQ45jUN3/fM&#10;S0r0B4uNupzO52kvsjJfvJmh4s8tzbmFWY5QNY2UjOImjru0d17tOow0joaFa2xuqzLvz1kd08dR&#10;zp07rl3alXM9ez3/HNaPAAAA//8DAFBLAwQUAAYACAAAACEANuhSGNsAAAAFAQAADwAAAGRycy9k&#10;b3ducmV2LnhtbEyPwU7DMBBE70j8g7VI3KjdQqEKcSpAQkT0gEj7AU68JBH2Oo3dNvw9Cxe4rDSa&#10;0eybfD15J444xj6QhvlMgUBqgu2p1bDbPl+tQMRkyBoXCDV8YYR1cX6Wm8yGE73jsUqt4BKKmdHQ&#10;pTRkUsamQ2/iLAxI7H2E0ZvEcmylHc2Jy72TC6VupTc98YfODPjUYfNZHbyGcnPnlr58c3U1f9w3&#10;y/T6osq91pcX08M9iIRT+gvDDz6jQ8FMdTiQjcJp4CHp97K3uL5hWXNIrRTIIpf/6YtvAAAA//8D&#10;AFBLAQItABQABgAIAAAAIQC2gziS/gAAAOEBAAATAAAAAAAAAAAAAAAAAAAAAABbQ29udGVudF9U&#10;eXBlc10ueG1sUEsBAi0AFAAGAAgAAAAhADj9If/WAAAAlAEAAAsAAAAAAAAAAAAAAAAALwEAAF9y&#10;ZWxzLy5yZWxzUEsBAi0AFAAGAAgAAAAhAG4rDTcwAgAAZAQAAA4AAAAAAAAAAAAAAAAALgIAAGRy&#10;cy9lMm9Eb2MueG1sUEsBAi0AFAAGAAgAAAAhADboUhjbAAAABQEAAA8AAAAAAAAAAAAAAAAAigQA&#10;AGRycy9kb3ducmV2LnhtbFBLBQYAAAAABAAEAPMAAACSBQAAAAA=&#10;" strokeweight="3pt">
                <v:stroke linestyle="thinThin"/>
                <v:textbox>
                  <w:txbxContent>
                    <w:p w:rsidR="00573BC1" w:rsidRDefault="00573BC1" w:rsidP="00573BC1">
                      <w:pPr>
                        <w:jc w:val="center"/>
                        <w:rPr>
                          <w:rFonts w:ascii="Calibri" w:hAnsi="Calibri"/>
                          <w:b/>
                        </w:rPr>
                      </w:pPr>
                      <w:r w:rsidRPr="00573BC1">
                        <w:rPr>
                          <w:rFonts w:ascii="Calibri" w:hAnsi="Calibri"/>
                          <w:b/>
                        </w:rPr>
                        <w:t>Stage 1</w:t>
                      </w:r>
                      <w:r>
                        <w:rPr>
                          <w:rFonts w:ascii="Calibri" w:hAnsi="Calibri"/>
                          <w:b/>
                        </w:rPr>
                        <w:t xml:space="preserve"> </w:t>
                      </w:r>
                    </w:p>
                    <w:p w:rsidR="00573BC1" w:rsidRPr="00573BC1" w:rsidRDefault="00573BC1" w:rsidP="00573BC1">
                      <w:pPr>
                        <w:jc w:val="center"/>
                        <w:rPr>
                          <w:rFonts w:ascii="Calibri" w:hAnsi="Calibri"/>
                          <w:b/>
                          <w:i/>
                          <w:sz w:val="22"/>
                          <w:szCs w:val="22"/>
                        </w:rPr>
                      </w:pPr>
                      <w:r w:rsidRPr="00573BC1">
                        <w:rPr>
                          <w:rFonts w:ascii="Calibri" w:hAnsi="Calibri"/>
                          <w:b/>
                          <w:i/>
                          <w:sz w:val="22"/>
                          <w:szCs w:val="22"/>
                        </w:rPr>
                        <w:t>Identification &amp; registration</w:t>
                      </w:r>
                    </w:p>
                  </w:txbxContent>
                </v:textbox>
              </v:shape>
            </w:pict>
          </mc:Fallback>
        </mc:AlternateContent>
      </w:r>
    </w:p>
    <w:p w:rsidR="00573BC1" w:rsidRDefault="00573BC1">
      <w:pPr>
        <w:rPr>
          <w:rFonts w:ascii="Arial" w:hAnsi="Arial" w:cs="Arial"/>
          <w:sz w:val="20"/>
          <w:szCs w:val="20"/>
        </w:rPr>
      </w:pPr>
    </w:p>
    <w:p w:rsidR="00573BC1" w:rsidRDefault="00573BC1">
      <w:pPr>
        <w:rPr>
          <w:rFonts w:ascii="Arial" w:hAnsi="Arial" w:cs="Arial"/>
          <w:sz w:val="20"/>
          <w:szCs w:val="20"/>
        </w:rPr>
      </w:pPr>
    </w:p>
    <w:p w:rsidR="00573BC1" w:rsidRDefault="006118EA">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4656" behindDoc="0" locked="0" layoutInCell="1" allowOverlap="1">
                <wp:simplePos x="0" y="0"/>
                <wp:positionH relativeFrom="column">
                  <wp:posOffset>1828800</wp:posOffset>
                </wp:positionH>
                <wp:positionV relativeFrom="paragraph">
                  <wp:posOffset>19050</wp:posOffset>
                </wp:positionV>
                <wp:extent cx="4000500" cy="228600"/>
                <wp:effectExtent l="9525" t="9525" r="9525" b="9525"/>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28600"/>
                        </a:xfrm>
                        <a:prstGeom prst="rect">
                          <a:avLst/>
                        </a:prstGeom>
                        <a:solidFill>
                          <a:srgbClr val="FFFFFF"/>
                        </a:solidFill>
                        <a:ln w="9525">
                          <a:solidFill>
                            <a:srgbClr val="000000"/>
                          </a:solidFill>
                          <a:miter lim="800000"/>
                          <a:headEnd/>
                          <a:tailEnd/>
                        </a:ln>
                      </wps:spPr>
                      <wps:txbx>
                        <w:txbxContent>
                          <w:p w:rsidR="007820D0" w:rsidRPr="007820D0" w:rsidRDefault="007820D0" w:rsidP="007820D0">
                            <w:pPr>
                              <w:jc w:val="center"/>
                              <w:rPr>
                                <w:rFonts w:ascii="Calibri" w:hAnsi="Calibri"/>
                                <w:sz w:val="20"/>
                                <w:szCs w:val="20"/>
                              </w:rPr>
                            </w:pPr>
                            <w:r w:rsidRPr="007820D0">
                              <w:rPr>
                                <w:rFonts w:ascii="Calibri" w:hAnsi="Calibri"/>
                                <w:sz w:val="20"/>
                                <w:szCs w:val="20"/>
                              </w:rPr>
                              <w:t>UASC are registered and screened for vulnerability criteria</w:t>
                            </w:r>
                          </w:p>
                          <w:p w:rsidR="007820D0" w:rsidRPr="007820D0" w:rsidRDefault="007820D0" w:rsidP="007820D0"/>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2in;margin-top:1.5pt;width:315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J7eKwIAAFkEAAAOAAAAZHJzL2Uyb0RvYy54bWysVNtu2zAMfR+wfxD0vtgxmrYz4hRdugwD&#10;um5Auw9gZNkWJouapMTOvn6UnGbZ7WWYHwRSpI7Icygvb8Zes710XqGp+HyWcyaNwFqZtuKfnzav&#10;rjnzAUwNGo2s+EF6frN6+WI52FIW2KGupWMEYnw52Ip3Idgyy7zoZA9+hlYaCjboegjkujarHQyE&#10;3uusyPPLbEBXW4dCek+7d1OQrxJ+00gRPjaNl4HpilNtIa0urdu4ZqsllK0D2ylxLAP+oYoelKFL&#10;T1B3EIDtnPoNqlfCoccmzAT2GTaNEjL1QN3M81+6eezAytQLkePtiSb//2DFw/6TY6om7a44M9CT&#10;Rk9yDOwNjmxeRH4G60tKe7SUGEbap9zUq7f3KL54ZnDdgWnlrXM4dBJqqm8eT2ZnRyccH0G2wwes&#10;6R7YBUxAY+P6SB7RwQiddDqctIm1CNq8yPN8kVNIUKwori/JjldA+XzaOh/eSexZNCruSPuEDvt7&#10;H6bU55R4mUet6o3SOjmu3a61Y3ugOdmk74j+U5o2bKj460WxmAj4KwQVS9+fIHoVaOC16it+fUqC&#10;MtL21tRUJpQBlJ5s6k6bI4+RuonEMG7HJNlJni3WByLW4TTf9B7J6NB942yg2a64/7oDJznT7w2J&#10;s4hk0mNIzsXiqiDHnUe25xEwgqAqHjibzHWYHtDOOtV2dNM0DgZvSdBGJa6j8lNVx/JpfpNax7cW&#10;H8i5n7J+/BFW3wEAAP//AwBQSwMEFAAGAAgAAAAhAGILap/cAAAACAEAAA8AAABkcnMvZG93bnJl&#10;di54bWxMj8FqwzAQRO+F/oPYQm+NnIQG27EcQiA0t9IkkKtsbW1TayUsxXH79d2c2tPymGF2pthM&#10;thcjDqFzpGA+S0Ag1c501Cg4n/YvKYgQNRndO0IF3xhgUz4+FDo37kYfOB5jIziEQq4VtDH6XMpQ&#10;t2h1mDmPxNqnG6yOjEMjzaBvHG57uUiSlbS6I/7Qao+7Fuuv49UqOFQZnt7t6N8OS5fuV5P/udSv&#10;Sj0/Tds1iIhT/DPDvT5Xh5I7Ve5KJohewSJNeUtUsOTDeja/c8WcJSDLQv4fUP4CAAD//wMAUEsB&#10;Ai0AFAAGAAgAAAAhALaDOJL+AAAA4QEAABMAAAAAAAAAAAAAAAAAAAAAAFtDb250ZW50X1R5cGVz&#10;XS54bWxQSwECLQAUAAYACAAAACEAOP0h/9YAAACUAQAACwAAAAAAAAAAAAAAAAAvAQAAX3JlbHMv&#10;LnJlbHNQSwECLQAUAAYACAAAACEAh7ie3isCAABZBAAADgAAAAAAAAAAAAAAAAAuAgAAZHJzL2Uy&#10;b0RvYy54bWxQSwECLQAUAAYACAAAACEAYgtqn9wAAAAIAQAADwAAAAAAAAAAAAAAAACFBAAAZHJz&#10;L2Rvd25yZXYueG1sUEsFBgAAAAAEAAQA8wAAAI4FAAAAAA==&#10;">
                <v:textbox inset="1.5mm,,1.5mm">
                  <w:txbxContent>
                    <w:p w:rsidR="007820D0" w:rsidRPr="007820D0" w:rsidRDefault="007820D0" w:rsidP="007820D0">
                      <w:pPr>
                        <w:jc w:val="center"/>
                        <w:rPr>
                          <w:rFonts w:ascii="Calibri" w:hAnsi="Calibri"/>
                          <w:sz w:val="20"/>
                          <w:szCs w:val="20"/>
                        </w:rPr>
                      </w:pPr>
                      <w:r w:rsidRPr="007820D0">
                        <w:rPr>
                          <w:rFonts w:ascii="Calibri" w:hAnsi="Calibri"/>
                          <w:sz w:val="20"/>
                          <w:szCs w:val="20"/>
                        </w:rPr>
                        <w:t>UASC are registered and screened for vulnerability criteria</w:t>
                      </w:r>
                    </w:p>
                    <w:p w:rsidR="007820D0" w:rsidRPr="007820D0" w:rsidRDefault="007820D0" w:rsidP="007820D0"/>
                  </w:txbxContent>
                </v:textbox>
              </v:shape>
            </w:pict>
          </mc:Fallback>
        </mc:AlternateContent>
      </w:r>
    </w:p>
    <w:p w:rsidR="00573BC1" w:rsidRDefault="006118EA">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62848" behindDoc="0" locked="0" layoutInCell="1" allowOverlap="1">
                <wp:simplePos x="0" y="0"/>
                <wp:positionH relativeFrom="column">
                  <wp:posOffset>5143500</wp:posOffset>
                </wp:positionH>
                <wp:positionV relativeFrom="paragraph">
                  <wp:posOffset>101600</wp:posOffset>
                </wp:positionV>
                <wp:extent cx="0" cy="1797050"/>
                <wp:effectExtent l="66675" t="15875" r="66675" b="25400"/>
                <wp:wrapNone/>
                <wp:docPr id="1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8pt" to="40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XmKQIAAE0EAAAOAAAAZHJzL2Uyb0RvYy54bWysVMGO2jAQvVfqP1i+QxIaWIgIqyqBXmgX&#10;abcfYGyHWHVsyzYEVPXfO3aA7raXqmoOZmzPvHnzZszy8dxJdOLWCa1KnI1TjLiimgl1KPHXl81o&#10;jpHzRDEiteIlvnCHH1fv3y17U/CJbrVk3CIAUa7oTYlb702RJI62vCNurA1XcNlo2xEPW3tImCU9&#10;oHcymaTpLOm1ZcZqyp2D03q4xKuI3zSc+qemcdwjWWLg5uNq47oPa7JakuJgiWkFvdIg/8CiI0JB&#10;0jtUTTxBRyv+gOoEtdrpxo+p7hLdNILyWANUk6W/VfPcEsNjLSCOM3eZ3P+DpV9OO4sEg97NMFKk&#10;gx5theJoMgva9MYV4FKpnQ3V0bN6NltNvzmkdNUSdeCR48vFQFwWIpI3IWHjDGTY9581Ax9y9DoK&#10;dW5sFyBBAnSO/bjc+8HPHtHhkMJp9rB4SKexVwkpboHGOv+J6w4Fo8QSSEdgcto6H4iQ4uYS8ii9&#10;EVLGdkuF+hJP4JvGCKelYOE2+Dl72FfSohMJExO/WBbcvHaz+qhYRGs5Yeur7YmQYCMf9fBWgEKS&#10;45Cu4wwjyeGRBGvgJ1XICNUC46s1DM33RbpYz9fzfJRPZutRntb16OOmykezTfYwrT/UVVVnPwL5&#10;LC9awRhXgf9tgLP87wbk+pSG0buP8F2p5C16lBTI3n4j6dju0OFhVvaaXXY2VBc6DzMbna/vKzyK&#10;1/vo9etfYPUTAAD//wMAUEsDBBQABgAIAAAAIQA3Dswc3QAAAAoBAAAPAAAAZHJzL2Rvd25yZXYu&#10;eG1sTI/NasMwEITvhbyD2EBvjWRTQuxaDsWQB4hd+nNTrK1taq2MpSRun75bCqWnZfcbZmeK/eJG&#10;ccE5DJ40JBsFAqn1dqBOw1NzuNuBCNGQNaMn1PCJAfbl6qYwufVXOuKljp1gEwq50dDHOOVShrZH&#10;Z8LGT0jM3v3sTOR17qSdzZXN3ShTpbbSmYH4Q28mrHpsP+qz0/CW1kusGv+SfLkqecaseb3PGq1v&#10;18vjA4iITP/E8BOfo0PJmU7+TDaIUcMuUdwlMtjyZMHv4aQhzTIFsizk/wrlNwAAAP//AwBQSwEC&#10;LQAUAAYACAAAACEAtoM4kv4AAADhAQAAEwAAAAAAAAAAAAAAAAAAAAAAW0NvbnRlbnRfVHlwZXNd&#10;LnhtbFBLAQItABQABgAIAAAAIQA4/SH/1gAAAJQBAAALAAAAAAAAAAAAAAAAAC8BAABfcmVscy8u&#10;cmVsc1BLAQItABQABgAIAAAAIQBcuzXmKQIAAE0EAAAOAAAAAAAAAAAAAAAAAC4CAABkcnMvZTJv&#10;RG9jLnhtbFBLAQItABQABgAIAAAAIQA3Dswc3QAAAAoBAAAPAAAAAAAAAAAAAAAAAIMEAABkcnMv&#10;ZG93bnJldi54bWxQSwUGAAAAAAQABADzAAAAjQUAAAAA&#10;" strokeweight="1.75pt">
                <v:stroke endarrow="block"/>
              </v:line>
            </w:pict>
          </mc:Fallback>
        </mc:AlternateContent>
      </w:r>
      <w:r>
        <w:rPr>
          <w:rFonts w:ascii="Arial" w:hAnsi="Arial" w:cs="Arial"/>
          <w:noProof/>
          <w:sz w:val="20"/>
          <w:szCs w:val="20"/>
          <w:lang w:eastAsia="en-GB"/>
        </w:rPr>
        <mc:AlternateContent>
          <mc:Choice Requires="wps">
            <w:drawing>
              <wp:anchor distT="0" distB="0" distL="114300" distR="114300" simplePos="0" relativeHeight="251665920" behindDoc="0" locked="0" layoutInCell="1" allowOverlap="1">
                <wp:simplePos x="0" y="0"/>
                <wp:positionH relativeFrom="column">
                  <wp:posOffset>683895</wp:posOffset>
                </wp:positionH>
                <wp:positionV relativeFrom="paragraph">
                  <wp:posOffset>69850</wp:posOffset>
                </wp:positionV>
                <wp:extent cx="1905" cy="571500"/>
                <wp:effectExtent l="83820" t="22225" r="85725" b="34925"/>
                <wp:wrapNone/>
                <wp:docPr id="1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571500"/>
                        </a:xfrm>
                        <a:prstGeom prst="line">
                          <a:avLst/>
                        </a:prstGeom>
                        <a:noFill/>
                        <a:ln w="34925"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5.5pt" to="5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VWIMwIAAFo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MOjdBCNF&#10;OujRRiiOxlnQpjeuAJdKbW2ojp7Uq9lo+tUhpauWqD2PHN/OBuJiRPIQEjbOQIZd/0kz8CEHr6NQ&#10;p8Z2ARIkQKfYj/O9H/zkEYWP2TwFUhQOJk/ZJI3dSkhxCzXW+Y9cdygYJZZAO0KT48Z5IA+uN5eQ&#10;Sem1kDI2XCrUl3icz0cBvzNQPtvJGOy0FCw4hhBn97tKWnQkYXziE1QB4Ac3qw+KReCWE7a62p4I&#10;CTbyURxvBcglOQ6ZO84wkhxuTLAuiFKFjFA6kL9alwn6Nk/nq9lqlg/y0XQ1yNO6HnxYV/lgus6e&#10;JvW4rqo6+x7IZ3nRCsa4Cvxv05zlfzct13t1mcP7PN9FSx7RowhA9vaOpGPvQ7svg7PT7Ly1obow&#10;BjDA0fl62cIN+XUfvX7+EpY/AAAA//8DAFBLAwQUAAYACAAAACEABWL/1NoAAAAKAQAADwAAAGRy&#10;cy9kb3ducmV2LnhtbExPQWrDMBC8F/oHsYHeGik5NMG1HEIghUILbuIHbKytbWJJRlJi9/ddn9rb&#10;zM4wO5PvJtuLO4XYeadhtVQgyNXedK7RUJ2Pz1sQMaEz2HtHGn4owq54fMgxM350X3Q/pUZwiIsZ&#10;amhTGjIpY92Sxbj0AznWvn2wmJiGRpqAI4fbXq6VepEWO8cfWhzo0FJ9Pd2shjLuj6W9vlX4oar3&#10;UMrxc51KrZ8W0/4VRKIp/Zlhrs/VoeBOF39zJoqeudps2MpgxZtmg9oyuMyAL7LI5f8JxS8AAAD/&#10;/wMAUEsBAi0AFAAGAAgAAAAhALaDOJL+AAAA4QEAABMAAAAAAAAAAAAAAAAAAAAAAFtDb250ZW50&#10;X1R5cGVzXS54bWxQSwECLQAUAAYACAAAACEAOP0h/9YAAACUAQAACwAAAAAAAAAAAAAAAAAvAQAA&#10;X3JlbHMvLnJlbHNQSwECLQAUAAYACAAAACEAg+FViDMCAABaBAAADgAAAAAAAAAAAAAAAAAuAgAA&#10;ZHJzL2Uyb0RvYy54bWxQSwECLQAUAAYACAAAACEABWL/1NoAAAAKAQAADwAAAAAAAAAAAAAAAACN&#10;BAAAZHJzL2Rvd25yZXYueG1sUEsFBgAAAAAEAAQA8wAAAJQFAAAAAA==&#10;" strokeweight="2.75pt">
                <v:stroke endarrow="block" linestyle="thinThin"/>
              </v:line>
            </w:pict>
          </mc:Fallback>
        </mc:AlternateContent>
      </w:r>
      <w:r>
        <w:rPr>
          <w:rFonts w:ascii="Arial" w:hAnsi="Arial" w:cs="Arial"/>
          <w:noProof/>
          <w:sz w:val="20"/>
          <w:szCs w:val="20"/>
          <w:lang w:eastAsia="en-GB"/>
        </w:rPr>
        <mc:AlternateContent>
          <mc:Choice Requires="wps">
            <w:drawing>
              <wp:anchor distT="0" distB="0" distL="114300" distR="114300" simplePos="0" relativeHeight="251661824" behindDoc="0" locked="0" layoutInCell="1" allowOverlap="1">
                <wp:simplePos x="0" y="0"/>
                <wp:positionH relativeFrom="column">
                  <wp:posOffset>3086100</wp:posOffset>
                </wp:positionH>
                <wp:positionV relativeFrom="paragraph">
                  <wp:posOffset>101600</wp:posOffset>
                </wp:positionV>
                <wp:extent cx="0" cy="539750"/>
                <wp:effectExtent l="66675" t="15875" r="66675" b="25400"/>
                <wp:wrapNone/>
                <wp:docPr id="1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8pt" to="24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36mKQIAAEwEAAAOAAAAZHJzL2Uyb0RvYy54bWysVMGO2jAQvVfqP1i+QxI2sBARVlUCvdAW&#10;abcfYGyHWHVsyzYEVPXfO3aA7raXqmoOZmzPvHnzZszy6dxJdOLWCa1KnI1TjLiimgl1KPHXl81o&#10;jpHzRDEiteIlvnCHn1bv3y17U/CJbrVk3CIAUa7oTYlb702RJI62vCNurA1XcNlo2xEPW3tImCU9&#10;oHcymaTpLOm1ZcZqyp2D03q4xKuI3zSc+i9N47hHssTAzcfVxnUf1mS1JMXBEtMKeqVB/oFFR4SC&#10;pHeomniCjlb8AdUJarXTjR9T3SW6aQTlsQaoJkt/q+a5JYbHWkAcZ+4yuf8HSz+fdhYJBr3LMVKk&#10;gx5theJoMg3a9MYV4FKpnQ3V0bN6NltNvzmkdNUSdeCR48vFQFwWIpI3IWHjDGTY9580Ax9y9DoK&#10;dW5sFyBBAnSO/bjc+8HPHtHhkMLp9GHxOI2tSkhxizPW+Y9cdygYJZbAOeKS09b5wIMUN5eQRumN&#10;kDJ2WyrUl3gC3zRGOC0FC7fBz9nDvpIWnUgYmPjFquDmtZvVR8UiWssJW19tT4QEG/koh7cCBJIc&#10;h3QdZxhJDm8kWAM/qUJGKBYYX61hZr4v0sV6vp7no3wyW4/ytK5HHzZVPpptssdp/VBXVZ39COSz&#10;vGgFY1wF/rf5zfK/m4/rSxom7z7Bd6WSt+hRUiB7+42kY7dDg4dR2Wt22dlQXWg8jGx0vj6v8CZe&#10;76PXrz+B1U8AAAD//wMAUEsDBBQABgAIAAAAIQBE5z5U2gAAAAoBAAAPAAAAZHJzL2Rvd25yZXYu&#10;eG1sTE/LasMwELwX8g9iA7k1kkMIiWM5FEM/oHbp46ZYG9vUWhlLSZx+fTcUSk/LPJidyQ6T68UF&#10;x9B50pAsFQik2tuOGg2v1fPjFkSIhqzpPaGGGwY45LOHzKTWX+kFL2VsBIdQSI2GNsYhlTLULToT&#10;ln5AYu3kR2ciw7GRdjRXDne9XCm1kc50xB9aM2DRYv1Vnp2Gz1U5xaLy78m3K5I33FUf612l9WI+&#10;Pe1BRGT1zwz3+lwdcu509GeyQfQa1tsNb4ks3C8bfokjEypRIPNM/p+Q/wAAAP//AwBQSwECLQAU&#10;AAYACAAAACEAtoM4kv4AAADhAQAAEwAAAAAAAAAAAAAAAAAAAAAAW0NvbnRlbnRfVHlwZXNdLnht&#10;bFBLAQItABQABgAIAAAAIQA4/SH/1gAAAJQBAAALAAAAAAAAAAAAAAAAAC8BAABfcmVscy8ucmVs&#10;c1BLAQItABQABgAIAAAAIQCc336mKQIAAEwEAAAOAAAAAAAAAAAAAAAAAC4CAABkcnMvZTJvRG9j&#10;LnhtbFBLAQItABQABgAIAAAAIQBE5z5U2gAAAAoBAAAPAAAAAAAAAAAAAAAAAIMEAABkcnMvZG93&#10;bnJldi54bWxQSwUGAAAAAAQABADzAAAAigUAAAAA&#10;" strokeweight="1.75pt">
                <v:stroke endarrow="block"/>
              </v:line>
            </w:pict>
          </mc:Fallback>
        </mc:AlternateContent>
      </w:r>
    </w:p>
    <w:p w:rsidR="00573BC1" w:rsidRDefault="006118EA">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6704" behindDoc="0" locked="0" layoutInCell="1" allowOverlap="1">
                <wp:simplePos x="0" y="0"/>
                <wp:positionH relativeFrom="column">
                  <wp:posOffset>2057400</wp:posOffset>
                </wp:positionH>
                <wp:positionV relativeFrom="paragraph">
                  <wp:posOffset>69850</wp:posOffset>
                </wp:positionV>
                <wp:extent cx="1028700" cy="374650"/>
                <wp:effectExtent l="0" t="3175" r="0" b="3175"/>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74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20D0" w:rsidRPr="007E53EB" w:rsidRDefault="002F50B2" w:rsidP="007820D0">
                            <w:pPr>
                              <w:jc w:val="center"/>
                              <w:rPr>
                                <w:i/>
                                <w:sz w:val="18"/>
                                <w:szCs w:val="18"/>
                              </w:rPr>
                            </w:pPr>
                            <w:r w:rsidRPr="007E53EB">
                              <w:rPr>
                                <w:rFonts w:ascii="Calibri" w:hAnsi="Calibri"/>
                                <w:i/>
                                <w:sz w:val="18"/>
                                <w:szCs w:val="18"/>
                              </w:rPr>
                              <w:t>M</w:t>
                            </w:r>
                            <w:r w:rsidR="007820D0" w:rsidRPr="007E53EB">
                              <w:rPr>
                                <w:rFonts w:ascii="Calibri" w:hAnsi="Calibri"/>
                                <w:i/>
                                <w:sz w:val="18"/>
                                <w:szCs w:val="18"/>
                              </w:rPr>
                              <w:t>eet vulnerability criteria</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9" type="#_x0000_t202" style="position:absolute;margin-left:162pt;margin-top:5.5pt;width:81pt;height: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DVUhAIAABgFAAAOAAAAZHJzL2Uyb0RvYy54bWysVNuO2yAQfa/Uf0C8Z20nzsVWnNVmt6kq&#10;bS/Sbj+AAI5RMbhAYm+r/nsHSNJ020pVVT9gYIbDzJwzLK+HVqIDN1ZoVeHsKsWIK6qZULsKf3zc&#10;jBYYWUcUI1IrXuEnbvH16uWLZd+VfKwbLRk3CECULfuuwo1zXZkklja8JfZKd1yBsdamJQ6WZpcw&#10;Q3pAb2UyTtNZ0mvDOqMptxZ276IRrwJ+XXPq3te15Q7JCkNsLowmjFs/JqslKXeGdI2gxzDIP0TR&#10;EqHg0jPUHXEE7Y34BaoV1Gira3dFdZvouhaUhxwgmyx9ls1DQzoecoHi2O5cJvv/YOm7wweDBAPu&#10;Jhgp0gJHj3xwaK0HlC18ffrOluD20IGjG2AffEOutrvX9JNFSt82RO34jTG6bzhhEF/mTyYXRyOO&#10;9SDb/q1mcA/ZOx2Ahtq0vnhQDgTowNPTmRsfC/VXpuPFPAUTBdtkns+mgbyElKfTnbHuNdct8pMK&#10;G+A+oJPDvXU+GlKeXPxlVkvBNkLKsDC77a006EBAJ5vwhQSeuUnlnZX2xyJi3IEg4Q5v8+EG3r8W&#10;2ThP1+NitJkt5qN8k09HxTxdjNKsWBezNC/yu803H2CWl41gjKt7ofhJg1n+dxwfuyGqJ6gQ9RUu&#10;puNppOiPSabh+12SrXDQklK0FV6cnUjpiX2lGKRNSkeEjPPk5/BDlaEGp3+oSpCBZz5qwA3bIShu&#10;clLXVrMn0IXRQBswDM8JTBptvmDUQ2tW2H7eE8Mxkm+U15YPC3o5LlJYYWQuLdtLC1EUoCrsMIrT&#10;Wxf7f98ZsWvgpqhmpW9Aj7UIUvHCjVEdVQztF3I6PhW+vy/XwevHg7b6DgAA//8DAFBLAwQUAAYA&#10;CAAAACEAUX8jkNwAAAAJAQAADwAAAGRycy9kb3ducmV2LnhtbEyPQU/DMAyF70j7D5EncWNJt2pM&#10;pekEqEhcGYiz12RNWeNUTbqVf485wcm23tPz98r97HtxsWPsAmnIVgqEpSaYjloNH+8vdzsQMSEZ&#10;7ANZDd82wr5a3JRYmHClN3s5pFZwCMUCNbiUhkLK2DjrMa7CYIm1Uxg9Jj7HVpoRrxzue7lWais9&#10;dsQfHA722dnmfJi8hjp+nfKsfvUb332i9O5spqda69vl/PgAItk5/ZnhF5/RoWKmY5jIRNFr2Kxz&#10;7pJYyHiyId9teTlquFcKZFXK/w2qHwAAAP//AwBQSwECLQAUAAYACAAAACEAtoM4kv4AAADhAQAA&#10;EwAAAAAAAAAAAAAAAAAAAAAAW0NvbnRlbnRfVHlwZXNdLnhtbFBLAQItABQABgAIAAAAIQA4/SH/&#10;1gAAAJQBAAALAAAAAAAAAAAAAAAAAC8BAABfcmVscy8ucmVsc1BLAQItABQABgAIAAAAIQBXzDVU&#10;hAIAABgFAAAOAAAAAAAAAAAAAAAAAC4CAABkcnMvZTJvRG9jLnhtbFBLAQItABQABgAIAAAAIQBR&#10;fyOQ3AAAAAkBAAAPAAAAAAAAAAAAAAAAAN4EAABkcnMvZG93bnJldi54bWxQSwUGAAAAAAQABADz&#10;AAAA5wUAAAAA&#10;" stroked="f">
                <v:textbox inset=".5mm,.3mm,.5mm,.3mm">
                  <w:txbxContent>
                    <w:p w:rsidR="007820D0" w:rsidRPr="007E53EB" w:rsidRDefault="002F50B2" w:rsidP="007820D0">
                      <w:pPr>
                        <w:jc w:val="center"/>
                        <w:rPr>
                          <w:i/>
                          <w:sz w:val="18"/>
                          <w:szCs w:val="18"/>
                        </w:rPr>
                      </w:pPr>
                      <w:r w:rsidRPr="007E53EB">
                        <w:rPr>
                          <w:rFonts w:ascii="Calibri" w:hAnsi="Calibri"/>
                          <w:i/>
                          <w:sz w:val="18"/>
                          <w:szCs w:val="18"/>
                        </w:rPr>
                        <w:t>M</w:t>
                      </w:r>
                      <w:r w:rsidR="007820D0" w:rsidRPr="007E53EB">
                        <w:rPr>
                          <w:rFonts w:ascii="Calibri" w:hAnsi="Calibri"/>
                          <w:i/>
                          <w:sz w:val="18"/>
                          <w:szCs w:val="18"/>
                        </w:rPr>
                        <w:t>eet vulnerability criteria</w:t>
                      </w:r>
                    </w:p>
                  </w:txbxContent>
                </v:textbox>
              </v:shape>
            </w:pict>
          </mc:Fallback>
        </mc:AlternateContent>
      </w:r>
      <w:r>
        <w:rPr>
          <w:rFonts w:ascii="Arial" w:hAnsi="Arial" w:cs="Arial"/>
          <w:noProof/>
          <w:sz w:val="20"/>
          <w:szCs w:val="20"/>
          <w:lang w:eastAsia="en-GB"/>
        </w:rPr>
        <mc:AlternateContent>
          <mc:Choice Requires="wps">
            <w:drawing>
              <wp:anchor distT="0" distB="0" distL="114300" distR="114300" simplePos="0" relativeHeight="251657728" behindDoc="0" locked="0" layoutInCell="1" allowOverlap="1">
                <wp:simplePos x="0" y="0"/>
                <wp:positionH relativeFrom="column">
                  <wp:posOffset>4343400</wp:posOffset>
                </wp:positionH>
                <wp:positionV relativeFrom="paragraph">
                  <wp:posOffset>38100</wp:posOffset>
                </wp:positionV>
                <wp:extent cx="800100" cy="654050"/>
                <wp:effectExtent l="0" t="0" r="0" b="3175"/>
                <wp:wrapNone/>
                <wp:docPr id="1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54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1B72" w:rsidRPr="007E53EB" w:rsidRDefault="002F50B2" w:rsidP="002F50B2">
                            <w:pPr>
                              <w:jc w:val="center"/>
                              <w:rPr>
                                <w:i/>
                              </w:rPr>
                            </w:pPr>
                            <w:r w:rsidRPr="007E53EB">
                              <w:rPr>
                                <w:rFonts w:ascii="Calibri" w:hAnsi="Calibri"/>
                                <w:i/>
                                <w:sz w:val="20"/>
                                <w:szCs w:val="20"/>
                              </w:rPr>
                              <w:t>D</w:t>
                            </w:r>
                            <w:r w:rsidR="00951B72" w:rsidRPr="007E53EB">
                              <w:rPr>
                                <w:rFonts w:ascii="Calibri" w:hAnsi="Calibri"/>
                                <w:i/>
                                <w:sz w:val="20"/>
                                <w:szCs w:val="20"/>
                              </w:rPr>
                              <w:t>on’t meet vulnerability criteria</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margin-left:342pt;margin-top:3pt;width:63pt;height: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O2ggIAABcFAAAOAAAAZHJzL2Uyb0RvYy54bWysVG1v2yAQ/j5p/wHxPbUdOWls1an6skyT&#10;uhep3Q8ggGM0zHlAYndT//sOnKRZt0nTNH/AwB0Pd/c8x8Xl0Gqyk9YpMBXNzlJKpOEglNlU9PPD&#10;arKgxHlmBNNgZEUfpaOXy9evLvqulFNoQAtpCYIYV/ZdRRvvuzJJHG9ky9wZdNKgsQbbMo9Lu0mE&#10;ZT2itzqZpuk86cGKzgKXzuHu7Wiky4hf15L7j3XtpCe6ohibj6ON4zqMyfKClRvLukbxfRjsH6Jo&#10;mTJ46RHqlnlGtlb9AtUqbsFB7c84tAnUteIy5oDZZOmLbO4b1smYCxbHdccyuf8Hyz/sPlmiBHI3&#10;pcSwFjl6kIMn1zCQrAj16TtXott9h45+wH30jbm67g74F0cM3DTMbOSVtdA3kgmMLwsnk5OjI44L&#10;IOv+PQi8h209RKChtm0oHpaDIDry9HjkJsTCcXORYn3QwtE0n+XpLHKXsPJwuLPOv5XQkjCpqEXq&#10;Izjb3TkfgmHlwSXc5UArsVJax4XdrG+0JTuGMlnFL8b/wk2b4GwgHBsRxx2MEe8IthBtpP17kU3z&#10;9HpaTFbzxfkkX+WzSXGeLiZpVlwX8zQv8tvVUwgwy8tGCSHNnTLyIMEs/zuK980wiieKkPQVLWbT&#10;2cjQH5NM4/e7JFvlsSO1amPN0S04sTLw+saIOPdM6XGe/Bx+rDLW4PCPVYkqCMSPEvDDeoiCywNw&#10;UMgaxCPKwgLShgzja4KTBuw3SnrszIq6r1tmJSX6nQnSQimEVh4XKa4osaeW9amFGY5QFfWUjNMb&#10;P7b/trNq0+BNo5gNXKEcaxWl8hzVXsTYfTGn/UsR2vt0Hb2e37PlDwAAAP//AwBQSwMEFAAGAAgA&#10;AAAhAOPY5uDZAAAACQEAAA8AAABkcnMvZG93bnJldi54bWxMT8tOwzAQvCPxD9YicaN2oKpCiFMB&#10;ChJXCuK8jbdJaLyOYqcNf89ygtPOakbzKLeLH9SJptgHtpCtDCjiJrieWwsf7y83OaiYkB0OgcnC&#10;N0XYVpcXJRYunPmNTrvUKjHhWKCFLqWx0Do2HXmMqzASC3cIk8ck79RqN+FZzP2gb43ZaI89S0KH&#10;Iz131Bx3s7dQx6/DOqtf/Z3vP1H77ujmp9ra66vl8QFUoiX9ieG3vlSHSjrtw8wuqsHCJl/LliRA&#10;jvB5ZgTsRWjuDeiq1P8XVD8AAAD//wMAUEsBAi0AFAAGAAgAAAAhALaDOJL+AAAA4QEAABMAAAAA&#10;AAAAAAAAAAAAAAAAAFtDb250ZW50X1R5cGVzXS54bWxQSwECLQAUAAYACAAAACEAOP0h/9YAAACU&#10;AQAACwAAAAAAAAAAAAAAAAAvAQAAX3JlbHMvLnJlbHNQSwECLQAUAAYACAAAACEAPg3DtoICAAAX&#10;BQAADgAAAAAAAAAAAAAAAAAuAgAAZHJzL2Uyb0RvYy54bWxQSwECLQAUAAYACAAAACEA49jm4NkA&#10;AAAJAQAADwAAAAAAAAAAAAAAAADcBAAAZHJzL2Rvd25yZXYueG1sUEsFBgAAAAAEAAQA8wAAAOIF&#10;AAAAAA==&#10;" stroked="f">
                <v:textbox inset=".5mm,.3mm,.5mm,.3mm">
                  <w:txbxContent>
                    <w:p w:rsidR="00951B72" w:rsidRPr="007E53EB" w:rsidRDefault="002F50B2" w:rsidP="002F50B2">
                      <w:pPr>
                        <w:jc w:val="center"/>
                        <w:rPr>
                          <w:i/>
                        </w:rPr>
                      </w:pPr>
                      <w:r w:rsidRPr="007E53EB">
                        <w:rPr>
                          <w:rFonts w:ascii="Calibri" w:hAnsi="Calibri"/>
                          <w:i/>
                          <w:sz w:val="20"/>
                          <w:szCs w:val="20"/>
                        </w:rPr>
                        <w:t>D</w:t>
                      </w:r>
                      <w:r w:rsidR="00951B72" w:rsidRPr="007E53EB">
                        <w:rPr>
                          <w:rFonts w:ascii="Calibri" w:hAnsi="Calibri"/>
                          <w:i/>
                          <w:sz w:val="20"/>
                          <w:szCs w:val="20"/>
                        </w:rPr>
                        <w:t>on’t meet vulnerability criteria</w:t>
                      </w:r>
                    </w:p>
                  </w:txbxContent>
                </v:textbox>
              </v:shape>
            </w:pict>
          </mc:Fallback>
        </mc:AlternateContent>
      </w:r>
    </w:p>
    <w:p w:rsidR="00573BC1" w:rsidRDefault="00573BC1">
      <w:pPr>
        <w:rPr>
          <w:rFonts w:ascii="Arial" w:hAnsi="Arial" w:cs="Arial"/>
          <w:sz w:val="20"/>
          <w:szCs w:val="20"/>
        </w:rPr>
      </w:pPr>
    </w:p>
    <w:p w:rsidR="00573BC1" w:rsidRPr="008A4954" w:rsidRDefault="006118EA">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5680" behindDoc="0" locked="0" layoutInCell="1" allowOverlap="1">
                <wp:simplePos x="0" y="0"/>
                <wp:positionH relativeFrom="column">
                  <wp:posOffset>3886200</wp:posOffset>
                </wp:positionH>
                <wp:positionV relativeFrom="paragraph">
                  <wp:posOffset>-800100</wp:posOffset>
                </wp:positionV>
                <wp:extent cx="0" cy="228600"/>
                <wp:effectExtent l="66675" t="19050" r="66675" b="28575"/>
                <wp:wrapNone/>
                <wp:docPr id="1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63pt" to="3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VtbKAIAAEwEAAAOAAAAZHJzL2Uyb0RvYy54bWysVE2P2jAQvVfqf7B8h3w0UDYirKoEeqEt&#10;0m5/gLEdYtWxLdsQUNX/3rEDdLe9VFU5mLE98+bNm3GWj+deohO3TmhV4WyaYsQV1UyoQ4W/Pm8m&#10;C4ycJ4oRqRWv8IU7/Lh6+2Y5mJLnutOScYsARLlyMBXuvDdlkjja8Z64qTZcwWWrbU88bO0hYZYM&#10;gN7LJE/TeTJoy4zVlDsHp814iVcRv2059V/a1nGPZIWBm4+rjes+rMlqScqDJaYT9EqD/AOLnggF&#10;Se9QDfEEHa34A6oX1GqnWz+luk902wrKYw1QTZb+Vs1TRwyPtYA4ztxlcv8Pln4+7SwSDHqXYaRI&#10;Dz3aCsVRNgvaDMaV4FKrnQ3V0bN6MltNvzmkdN0RdeCR4/PFQFwWIpJXIWHjDGTYD580Ax9y9DoK&#10;dW5tHyBBAnSO/bjc+8HPHtHxkMJpni/maWxVQspbnLHOf+S6R8GosATOEZects4HHqS8uYQ0Sm+E&#10;lLHbUqEhgOb5LEY4LQULt8HP2cO+lhadSBiY+ItVwc1LN6uPikW0jhO2vtqeCAk28lEObwUIJDkO&#10;6XrOMJIc3kiwRn5ShYxQLDC+WuPMfH9IH9aL9aKYFPl8PSnSppl82NTFZL7J3s+ad01dN9mPQD4r&#10;yk4wxlXgf5vfrPi7+bi+pHHy7hN8Vyp5jR4lBbK3/0g6djs0eByVvWaXnQ3VhcbDyEbn6/MKb+Ll&#10;Pnr9+gisfgIAAP//AwBQSwMEFAAGAAgAAAAhALxKcCTcAAAADAEAAA8AAABkcnMvZG93bnJldi54&#10;bWxMT9tKxDAQfRf8hzCCb7tpihRbmy5LwQ+wFS9v2WZsyzaT0mR3q1/viCC+zblw5pxyt7pJnHEJ&#10;oycNapuAQOq8HanX8Nw+bu5BhGjImskTavjEALvq+qo0hfUXesJzE3vBIRQKo2GIcS6kDN2AzoSt&#10;n5FY+/CLM5Hh0ku7mAuHu0mmSZJJZ0biD4OZsR6wOzYnp+E9bdZYt/5VfblavWDevt3lrda3N+v+&#10;AUREVv/M8FOfq0PFnQ7+RDaISUOmUt4SNWxUmvHFll/qwFSeJCCrUv4fUX0DAAD//wMAUEsBAi0A&#10;FAAGAAgAAAAhALaDOJL+AAAA4QEAABMAAAAAAAAAAAAAAAAAAAAAAFtDb250ZW50X1R5cGVzXS54&#10;bWxQSwECLQAUAAYACAAAACEAOP0h/9YAAACUAQAACwAAAAAAAAAAAAAAAAAvAQAAX3JlbHMvLnJl&#10;bHNQSwECLQAUAAYACAAAACEAbclbWygCAABMBAAADgAAAAAAAAAAAAAAAAAuAgAAZHJzL2Uyb0Rv&#10;Yy54bWxQSwECLQAUAAYACAAAACEAvEpwJNwAAAAMAQAADwAAAAAAAAAAAAAAAACCBAAAZHJzL2Rv&#10;d25yZXYueG1sUEsFBgAAAAAEAAQA8wAAAIsFAAAAAA==&#10;" strokeweight="1.75pt">
                <v:stroke endarrow="block"/>
              </v:line>
            </w:pict>
          </mc:Fallback>
        </mc:AlternateContent>
      </w:r>
    </w:p>
    <w:p w:rsidR="00E54CEF" w:rsidRPr="008A4954" w:rsidRDefault="006118EA">
      <w:pPr>
        <w:rPr>
          <w:rFonts w:ascii="Arial" w:hAnsi="Arial" w:cs="Arial"/>
          <w:sz w:val="20"/>
          <w:szCs w:val="20"/>
        </w:rPr>
      </w:pPr>
      <w:r>
        <w:rPr>
          <w:rFonts w:ascii="Arial" w:hAnsi="Arial" w:cs="Arial"/>
          <w:noProof/>
          <w:sz w:val="20"/>
          <w:szCs w:val="20"/>
          <w:lang w:eastAsia="en-GB"/>
        </w:rPr>
        <mc:AlternateContent>
          <mc:Choice Requires="wps">
            <w:drawing>
              <wp:anchor distT="0" distB="0" distL="114300" distR="114300" simplePos="0" relativeHeight="251652608" behindDoc="0" locked="0" layoutInCell="1" allowOverlap="1">
                <wp:simplePos x="0" y="0"/>
                <wp:positionH relativeFrom="column">
                  <wp:posOffset>1828800</wp:posOffset>
                </wp:positionH>
                <wp:positionV relativeFrom="paragraph">
                  <wp:posOffset>57785</wp:posOffset>
                </wp:positionV>
                <wp:extent cx="1600200" cy="571500"/>
                <wp:effectExtent l="9525" t="10160" r="9525" b="88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solidFill>
                          <a:srgbClr val="FFFFFF"/>
                        </a:solidFill>
                        <a:ln w="9525">
                          <a:solidFill>
                            <a:srgbClr val="000000"/>
                          </a:solidFill>
                          <a:miter lim="800000"/>
                          <a:headEnd/>
                          <a:tailEnd/>
                        </a:ln>
                      </wps:spPr>
                      <wps:txbx>
                        <w:txbxContent>
                          <w:p w:rsidR="00212324" w:rsidRPr="004F16F1" w:rsidRDefault="002F50B2" w:rsidP="007820D0">
                            <w:pPr>
                              <w:jc w:val="center"/>
                              <w:rPr>
                                <w:rFonts w:ascii="Calibri" w:hAnsi="Calibri"/>
                                <w:sz w:val="20"/>
                                <w:szCs w:val="20"/>
                              </w:rPr>
                            </w:pPr>
                            <w:r>
                              <w:rPr>
                                <w:rFonts w:ascii="Calibri" w:hAnsi="Calibri"/>
                                <w:sz w:val="20"/>
                                <w:szCs w:val="20"/>
                              </w:rPr>
                              <w:t>R</w:t>
                            </w:r>
                            <w:r w:rsidR="005B1587" w:rsidRPr="004F16F1">
                              <w:rPr>
                                <w:rFonts w:ascii="Calibri" w:hAnsi="Calibri"/>
                                <w:sz w:val="20"/>
                                <w:szCs w:val="20"/>
                              </w:rPr>
                              <w:t>eferred for full documentation and assessment</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2in;margin-top:4.55pt;width:126pt;height: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xebKQIAAFkEAAAOAAAAZHJzL2Uyb0RvYy54bWysVNtu2zAMfR+wfxD0vtgJ6rYz4hRdugwD&#10;ugvQ7gMUWbaFyaJGKbGzrx8lp2l2exnmB4EUqUPykPTyZuwN2yv0GmzF57OcM2Ul1Nq2Ff/yuHl1&#10;zZkPwtbCgFUVPyjPb1YvXywHV6oFdGBqhYxArC8HV/EuBFdmmZed6oWfgVOWjA1gLwKp2GY1ioHQ&#10;e5Mt8vwyGwBrhyCV93R7Nxn5KuE3jZLhU9N4FZipOOUW0onp3MYzWy1F2aJwnZbHNMQ/ZNELbSno&#10;CepOBMF2qH+D6rVE8NCEmYQ+g6bRUqUaqJp5/ks1D51wKtVC5Hh3osn/P1j5cf8Zma6pd0SPFT31&#10;6FGNgb2BkdEV8TM4X5LbgyPHMNI9+aZavbsH+dUzC+tO2FbdIsLQKVFTfvP4Mjt7OuH4CLIdPkBN&#10;ccQuQAIaG+wjeUQHI3RK5HDqTcxFxpCXeU4N50ySrbiaFyTHEKJ8eu3Qh3cKehaFiiP1PqGL/b0P&#10;k+uTSwzmweh6o41JCrbbtUG2FzQnm/Qd0X9yM5YNFX9dLIqJgL9C5On7E0SvAw280X3Fr09Oooy0&#10;vbU1pSnKILSZZKrO2COPkbqJxDBux9SyIgaIHG+hPhCxCNN80z6S0AF+52yg2a64/7YTqDgz7y01&#10;p7igyLQMSbkorhak4Llle24RVhJUxQNnk7gO0wLtHOq2o0jTOFi4pYY2OnH9nNUxfZrf1K3jrsUF&#10;OdeT1/MfYfUDAAD//wMAUEsDBBQABgAIAAAAIQCZE8rq3AAAAAgBAAAPAAAAZHJzL2Rvd25yZXYu&#10;eG1sTI/BbsIwEETvlfgHa5F6Kw60oBDiIFQJlVtVqNSrEy9JRLy2YhPSfn23p3J8O6PZmXw72k4M&#10;2IfWkYL5LAGBVDnTUq3g87R/SkGEqMnozhEq+MYA22LykOvMuBt94HCMteAQCplW0MToMylD1aDV&#10;YeY8Emtn11sdGftaml7fONx2cpEkK2l1S/yh0R5fG6wux6tVcCjXeHq3g387PLt0vxr9z1e1VOpx&#10;Ou42ICKO8d8Mf/W5OhTcqXRXMkF0ChZpyluigvUcBOvLl4S5ZOaDLHJ5P6D4BQAA//8DAFBLAQIt&#10;ABQABgAIAAAAIQC2gziS/gAAAOEBAAATAAAAAAAAAAAAAAAAAAAAAABbQ29udGVudF9UeXBlc10u&#10;eG1sUEsBAi0AFAAGAAgAAAAhADj9If/WAAAAlAEAAAsAAAAAAAAAAAAAAAAALwEAAF9yZWxzLy5y&#10;ZWxzUEsBAi0AFAAGAAgAAAAhAGObF5spAgAAWQQAAA4AAAAAAAAAAAAAAAAALgIAAGRycy9lMm9E&#10;b2MueG1sUEsBAi0AFAAGAAgAAAAhAJkTyurcAAAACAEAAA8AAAAAAAAAAAAAAAAAgwQAAGRycy9k&#10;b3ducmV2LnhtbFBLBQYAAAAABAAEAPMAAACMBQAAAAA=&#10;">
                <v:textbox inset="1.5mm,,1.5mm">
                  <w:txbxContent>
                    <w:p w:rsidR="00212324" w:rsidRPr="004F16F1" w:rsidRDefault="002F50B2" w:rsidP="007820D0">
                      <w:pPr>
                        <w:jc w:val="center"/>
                        <w:rPr>
                          <w:rFonts w:ascii="Calibri" w:hAnsi="Calibri"/>
                          <w:sz w:val="20"/>
                          <w:szCs w:val="20"/>
                        </w:rPr>
                      </w:pPr>
                      <w:r>
                        <w:rPr>
                          <w:rFonts w:ascii="Calibri" w:hAnsi="Calibri"/>
                          <w:sz w:val="20"/>
                          <w:szCs w:val="20"/>
                        </w:rPr>
                        <w:t>R</w:t>
                      </w:r>
                      <w:r w:rsidR="005B1587" w:rsidRPr="004F16F1">
                        <w:rPr>
                          <w:rFonts w:ascii="Calibri" w:hAnsi="Calibri"/>
                          <w:sz w:val="20"/>
                          <w:szCs w:val="20"/>
                        </w:rPr>
                        <w:t>eferred for full documentation and assessment</w:t>
                      </w:r>
                    </w:p>
                  </w:txbxContent>
                </v:textbox>
              </v:shape>
            </w:pict>
          </mc:Fallback>
        </mc:AlternateContent>
      </w:r>
      <w:r>
        <w:rPr>
          <w:rFonts w:ascii="Arial" w:hAnsi="Arial" w:cs="Arial"/>
          <w:noProof/>
          <w:sz w:val="20"/>
          <w:szCs w:val="20"/>
          <w:lang w:eastAsia="en-GB"/>
        </w:rPr>
        <mc:AlternateContent>
          <mc:Choice Requires="wps">
            <w:drawing>
              <wp:anchor distT="0" distB="0" distL="114300" distR="114300" simplePos="0" relativeHeight="251649536" behindDoc="0" locked="0" layoutInCell="1" allowOverlap="1">
                <wp:simplePos x="0" y="0"/>
                <wp:positionH relativeFrom="column">
                  <wp:posOffset>0</wp:posOffset>
                </wp:positionH>
                <wp:positionV relativeFrom="paragraph">
                  <wp:posOffset>57785</wp:posOffset>
                </wp:positionV>
                <wp:extent cx="1485900" cy="685800"/>
                <wp:effectExtent l="19050" t="19685" r="19050" b="2794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85800"/>
                        </a:xfrm>
                        <a:prstGeom prst="rect">
                          <a:avLst/>
                        </a:prstGeom>
                        <a:solidFill>
                          <a:srgbClr val="FFFFFF"/>
                        </a:solidFill>
                        <a:ln w="38100" cmpd="dbl">
                          <a:solidFill>
                            <a:srgbClr val="000000"/>
                          </a:solidFill>
                          <a:miter lim="800000"/>
                          <a:headEnd/>
                          <a:tailEnd/>
                        </a:ln>
                      </wps:spPr>
                      <wps:txbx>
                        <w:txbxContent>
                          <w:p w:rsidR="00573BC1" w:rsidRDefault="00573BC1" w:rsidP="00573BC1">
                            <w:pPr>
                              <w:jc w:val="center"/>
                              <w:rPr>
                                <w:rFonts w:ascii="Calibri" w:hAnsi="Calibri"/>
                                <w:b/>
                              </w:rPr>
                            </w:pPr>
                            <w:r>
                              <w:rPr>
                                <w:rFonts w:ascii="Calibri" w:hAnsi="Calibri"/>
                                <w:b/>
                              </w:rPr>
                              <w:t>Stage 2</w:t>
                            </w:r>
                          </w:p>
                          <w:p w:rsidR="00573BC1" w:rsidRPr="00573BC1" w:rsidRDefault="00573BC1" w:rsidP="00573BC1">
                            <w:pPr>
                              <w:jc w:val="center"/>
                              <w:rPr>
                                <w:rFonts w:ascii="Calibri" w:hAnsi="Calibri"/>
                                <w:b/>
                              </w:rPr>
                            </w:pPr>
                            <w:r w:rsidRPr="00573BC1">
                              <w:rPr>
                                <w:rFonts w:ascii="Calibri" w:hAnsi="Calibri"/>
                                <w:b/>
                                <w:i/>
                                <w:sz w:val="22"/>
                                <w:szCs w:val="22"/>
                              </w:rPr>
                              <w:t>Documentation &amp;</w:t>
                            </w:r>
                            <w:r>
                              <w:rPr>
                                <w:rFonts w:ascii="Calibri" w:hAnsi="Calibri"/>
                                <w:b/>
                              </w:rPr>
                              <w:t xml:space="preserve"> </w:t>
                            </w:r>
                            <w:r w:rsidRPr="004F16F1">
                              <w:rPr>
                                <w:rFonts w:ascii="Calibri" w:hAnsi="Calibri"/>
                                <w:b/>
                                <w:i/>
                              </w:rPr>
                              <w:t>assessment</w:t>
                            </w:r>
                          </w:p>
                        </w:txbxContent>
                      </wps:txbx>
                      <wps:bodyPr rot="0" vert="horz" wrap="square" lIns="54000" tIns="10800" rIns="54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2" type="#_x0000_t202" style="position:absolute;margin-left:0;margin-top:4.55pt;width:117pt;height:5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TBhLwIAAGMEAAAOAAAAZHJzL2Uyb0RvYy54bWysVNtu2zAMfR+wfxD0vtjpmiA14hRdugwD&#10;ugvQ7gNkSbaFSaImKbG7rx8lp2l2exmmB4EyqUPyHMrr69FocpA+KLA1nc9KSqTlIJTtavrlYfdq&#10;RUmIzAqmwcqaPspArzcvX6wHV8kL6EEL6QmC2FANrqZ9jK4qisB7aViYgZMWnS14wyIefVcIzwZE&#10;N7q4KMtlMYAXzgOXIeDX28lJNxm/bSWPn9o2yEh0TbG2mHef9ybtxWbNqs4z1yt+LIP9QxWGKYtJ&#10;T1C3LDKy9+o3KKO4hwBtnHEwBbSt4jL3gN3My1+6ue+Zk7kXJCe4E03h/8Hyj4fPnihR0ytKLDMo&#10;0YMcI3kDI1kkdgYXKgy6dxgWR/yMKudOg7sD/jUQC9ue2U7eeA9DL5nA6ubpZnF2dcIJCaQZPoDA&#10;NGwfIQONrTeJOiSDIDqq9HhSJpXCU8rL1eKqRBdH33K1WKGdUrDq6bbzIb6TYEgyaupR+YzODnch&#10;TqFPISlZAK3ETmmdD75rttqTA8Mp2eV1RP8pTFsy1PT1ap4LMQ5JE42eyPgrXJnXn+CMijj6Wpma&#10;Yju4UhCrEoVvrch2ZEpPNnaq7ZHTRONEaBybMYu3THcT3w2IRyTZwzTp+DLR6MF/p2TAKa9p+LZn&#10;XlKi31sUanGZ8pKYD/My0Ur8uac59zDLEaqmkZLJ3MbpKe2dV12PmabRsHCD4rYq8/5c1bF8nOSs&#10;3PHVpadyfs5Rz/+GzQ8AAAD//wMAUEsDBBQABgAIAAAAIQCOwbpZ2wAAAAYBAAAPAAAAZHJzL2Rv&#10;d25yZXYueG1sTI/BTsMwEETvSPyDtUjcqJMALYQ4FaoEgktFQy7c3HhJIux1ZLtt+HuWExxHM5p5&#10;U61nZ8URQxw9KcgXGQikzpuRegXt+9PVHYiYNBltPaGCb4ywrs/PKl0af6IdHpvUCy6hWGoFQ0pT&#10;KWXsBnQ6LvyExN6nD04nlqGXJugTlzsriyxbSqdH4oVBT7gZsPtqDk6Bv21Xdve8mV8bv/0Iyzdf&#10;tOlFqcuL+fEBRMI5/YXhF5/RoWamvT+QicIq4CNJwX0Ogs3i+ob1nlP5KgdZV/I/fv0DAAD//wMA&#10;UEsBAi0AFAAGAAgAAAAhALaDOJL+AAAA4QEAABMAAAAAAAAAAAAAAAAAAAAAAFtDb250ZW50X1R5&#10;cGVzXS54bWxQSwECLQAUAAYACAAAACEAOP0h/9YAAACUAQAACwAAAAAAAAAAAAAAAAAvAQAAX3Jl&#10;bHMvLnJlbHNQSwECLQAUAAYACAAAACEAte0wYS8CAABjBAAADgAAAAAAAAAAAAAAAAAuAgAAZHJz&#10;L2Uyb0RvYy54bWxQSwECLQAUAAYACAAAACEAjsG6WdsAAAAGAQAADwAAAAAAAAAAAAAAAACJBAAA&#10;ZHJzL2Rvd25yZXYueG1sUEsFBgAAAAAEAAQA8wAAAJEFAAAAAA==&#10;" strokeweight="3pt">
                <v:stroke linestyle="thinThin"/>
                <v:textbox inset="1.5mm,.3mm,1.5mm,.3mm">
                  <w:txbxContent>
                    <w:p w:rsidR="00573BC1" w:rsidRDefault="00573BC1" w:rsidP="00573BC1">
                      <w:pPr>
                        <w:jc w:val="center"/>
                        <w:rPr>
                          <w:rFonts w:ascii="Calibri" w:hAnsi="Calibri"/>
                          <w:b/>
                        </w:rPr>
                      </w:pPr>
                      <w:r>
                        <w:rPr>
                          <w:rFonts w:ascii="Calibri" w:hAnsi="Calibri"/>
                          <w:b/>
                        </w:rPr>
                        <w:t>Stage 2</w:t>
                      </w:r>
                    </w:p>
                    <w:p w:rsidR="00573BC1" w:rsidRPr="00573BC1" w:rsidRDefault="00573BC1" w:rsidP="00573BC1">
                      <w:pPr>
                        <w:jc w:val="center"/>
                        <w:rPr>
                          <w:rFonts w:ascii="Calibri" w:hAnsi="Calibri"/>
                          <w:b/>
                        </w:rPr>
                      </w:pPr>
                      <w:r w:rsidRPr="00573BC1">
                        <w:rPr>
                          <w:rFonts w:ascii="Calibri" w:hAnsi="Calibri"/>
                          <w:b/>
                          <w:i/>
                          <w:sz w:val="22"/>
                          <w:szCs w:val="22"/>
                        </w:rPr>
                        <w:t>Documentation &amp;</w:t>
                      </w:r>
                      <w:r>
                        <w:rPr>
                          <w:rFonts w:ascii="Calibri" w:hAnsi="Calibri"/>
                          <w:b/>
                        </w:rPr>
                        <w:t xml:space="preserve"> </w:t>
                      </w:r>
                      <w:r w:rsidRPr="004F16F1">
                        <w:rPr>
                          <w:rFonts w:ascii="Calibri" w:hAnsi="Calibri"/>
                          <w:b/>
                          <w:i/>
                        </w:rPr>
                        <w:t>assessment</w:t>
                      </w:r>
                    </w:p>
                  </w:txbxContent>
                </v:textbox>
              </v:shape>
            </w:pict>
          </mc:Fallback>
        </mc:AlternateContent>
      </w:r>
    </w:p>
    <w:p w:rsidR="00212324" w:rsidRDefault="00212324">
      <w:pPr>
        <w:rPr>
          <w:rFonts w:ascii="Arial" w:hAnsi="Arial" w:cs="Arial"/>
          <w:b/>
          <w:sz w:val="20"/>
          <w:szCs w:val="20"/>
        </w:rPr>
      </w:pPr>
    </w:p>
    <w:p w:rsidR="00212324" w:rsidRDefault="00212324">
      <w:pPr>
        <w:rPr>
          <w:rFonts w:ascii="Arial" w:hAnsi="Arial" w:cs="Arial"/>
          <w:b/>
          <w:sz w:val="20"/>
          <w:szCs w:val="20"/>
        </w:rPr>
      </w:pPr>
    </w:p>
    <w:p w:rsidR="00212324" w:rsidRDefault="00212324">
      <w:pPr>
        <w:rPr>
          <w:rFonts w:ascii="Arial" w:hAnsi="Arial" w:cs="Arial"/>
          <w:b/>
          <w:sz w:val="20"/>
          <w:szCs w:val="20"/>
        </w:rPr>
      </w:pPr>
    </w:p>
    <w:p w:rsidR="00212324" w:rsidRDefault="006118EA">
      <w:pPr>
        <w:rPr>
          <w:rFonts w:ascii="Arial" w:hAnsi="Arial" w:cs="Arial"/>
          <w:b/>
          <w:sz w:val="20"/>
          <w:szCs w:val="20"/>
        </w:rPr>
      </w:pPr>
      <w:r>
        <w:rPr>
          <w:rFonts w:ascii="Arial" w:hAnsi="Arial" w:cs="Arial"/>
          <w:b/>
          <w:noProof/>
          <w:sz w:val="20"/>
          <w:szCs w:val="20"/>
          <w:lang w:eastAsia="en-GB"/>
        </w:rPr>
        <mc:AlternateContent>
          <mc:Choice Requires="wps">
            <w:drawing>
              <wp:anchor distT="0" distB="0" distL="114300" distR="114300" simplePos="0" relativeHeight="251663872" behindDoc="0" locked="0" layoutInCell="1" allowOverlap="1">
                <wp:simplePos x="0" y="0"/>
                <wp:positionH relativeFrom="column">
                  <wp:posOffset>2743200</wp:posOffset>
                </wp:positionH>
                <wp:positionV relativeFrom="paragraph">
                  <wp:posOffset>76835</wp:posOffset>
                </wp:positionV>
                <wp:extent cx="0" cy="654050"/>
                <wp:effectExtent l="66675" t="19685" r="66675" b="21590"/>
                <wp:wrapNone/>
                <wp:docPr id="8"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405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6.05pt" to="3in,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cpKAIAAEsEAAAOAAAAZHJzL2Uyb0RvYy54bWysVMGO2jAQvVfqP1i+QxIaWDYirKoEeqFd&#10;pN1+gLEdYtWxLdsQUNV/79gButu9rKrmYMb2zJs3b8YsHk6dREdundCqxNk4xYgrqplQ+xJ/f16P&#10;5hg5TxQjUite4jN3+GH58cOiNwWf6FZLxi0CEOWK3pS49d4USeJoyzvixtpwBZeNth3xsLX7hFnS&#10;A3onk0mazpJeW2asptw5OK2HS7yM+E3DqX9sGsc9kiUGbj6uNq67sCbLBSn2lphW0AsN8g8sOiIU&#10;JL1B1cQTdLDiDVQnqNVON35MdZfophGUxxqgmiz9q5qnlhgeawFxnLnJ5P4fLP123FokWImhUYp0&#10;0KKNUBxN7oI0vXEFeFRqa0Nx9KSezEbTHw4pXbVE7Xmk+Hw2EJeFiORVSNg4Awl2/VfNwIccvI46&#10;nRrbBUhQAJ1iO863dvCTR3Q4pHA6m+bpNHYqIcU1zljnv3DdoWCUWALniEuOG+cDD1JcXUIapddC&#10;ythsqVBf4gl80xjhtBQs3AY/Z/e7Slp0JGFe4hergpuXblYfFItoLSdsdbE9ERJs5KMc3goQSHIc&#10;0nWcYSQ5PJFgDfykChmhWGB8sYaR+Xmf3q/mq3k+yiez1ShP63r0eV3lo9k6u5vWn+qqqrNfgXyW&#10;F61gjKvA/zq+Wf6+8bg8pGHwbgN8Uyp5jR4lBbLX30g6djs0eBiVnWbnrQ3VhcbDxEbny+sKT+Ll&#10;Pnr9+Q9Y/gYAAP//AwBQSwMEFAAGAAgAAAAhAE+e5MDcAAAACgEAAA8AAABkcnMvZG93bnJldi54&#10;bWxMj8FOwzAQRO9I/QdrK3GjjkOpaIhToUh8AAlq4ebGSxIRr6PYbQNfzyIkxHHnjWZn8t3sBnHG&#10;KfSeNKhVAgKp8banVsNL/XRzDyJEQ9YMnlDDJwbYFYur3GTWX+gZz1VsBYdQyIyGLsYxkzI0HToT&#10;Vn5EYvbuJ2cin1Mr7WQuHO4GmSbJRjrTE3/ozIhlh81HdXIa3tJqjmXtD+rLlWqP2/p1va21vl7O&#10;jw8gIjL9M8NPfa4OBXc6+hPZIAYN69uUt0QGqQLBhl/hyIK6UyCLXP6fUHwDAAD//wMAUEsBAi0A&#10;FAAGAAgAAAAhALaDOJL+AAAA4QEAABMAAAAAAAAAAAAAAAAAAAAAAFtDb250ZW50X1R5cGVzXS54&#10;bWxQSwECLQAUAAYACAAAACEAOP0h/9YAAACUAQAACwAAAAAAAAAAAAAAAAAvAQAAX3JlbHMvLnJl&#10;bHNQSwECLQAUAAYACAAAACEAppZ3KSgCAABLBAAADgAAAAAAAAAAAAAAAAAuAgAAZHJzL2Uyb0Rv&#10;Yy54bWxQSwECLQAUAAYACAAAACEAT57kwNwAAAAKAQAADwAAAAAAAAAAAAAAAACCBAAAZHJzL2Rv&#10;d25yZXYueG1sUEsFBgAAAAAEAAQA8wAAAIsFAAAAAA==&#10;" strokeweight="1.75pt">
                <v:stroke endarrow="block"/>
              </v:line>
            </w:pict>
          </mc:Fallback>
        </mc:AlternateContent>
      </w:r>
      <w:r>
        <w:rPr>
          <w:rFonts w:ascii="Arial" w:hAnsi="Arial" w:cs="Arial"/>
          <w:b/>
          <w:noProof/>
          <w:sz w:val="20"/>
          <w:szCs w:val="20"/>
          <w:lang w:eastAsia="en-GB"/>
        </w:rPr>
        <mc:AlternateContent>
          <mc:Choice Requires="wps">
            <w:drawing>
              <wp:anchor distT="0" distB="0" distL="114300" distR="114300" simplePos="0" relativeHeight="251664896" behindDoc="0" locked="0" layoutInCell="1" allowOverlap="1">
                <wp:simplePos x="0" y="0"/>
                <wp:positionH relativeFrom="column">
                  <wp:posOffset>3429000</wp:posOffset>
                </wp:positionH>
                <wp:positionV relativeFrom="paragraph">
                  <wp:posOffset>45085</wp:posOffset>
                </wp:positionV>
                <wp:extent cx="685800" cy="685800"/>
                <wp:effectExtent l="19050" t="16510" r="57150" b="59690"/>
                <wp:wrapNone/>
                <wp:docPr id="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68580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3.55pt" to="324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qrDKgIAAFAEAAAOAAAAZHJzL2Uyb0RvYy54bWysVM2O2yAQvlfqOyDuie00yXqtOKvKTnrZ&#10;diPt9gEI4BgVAwISJ6r67h2wk+62l6oqBzwwM99884NXD+dOohO3TmhV4myaYsQV1UyoQ4m/vmwn&#10;OUbOE8WI1IqX+MIdfli/f7fqTcFnutWScYsARLmiNyVuvTdFkjja8o64qTZcgbLRtiMejvaQMEt6&#10;QO9kMkvTZdJry4zVlDsHt/WgxOuI3zSc+qemcdwjWWLg5uNu474Pe7JekeJgiWkFHWmQf2DREaEg&#10;6A2qJp6goxV/QHWCWu1046dUd4luGkF5zAGyydLfsnluieExFyiOM7cyuf8HS7+cdhYJVuI7jBTp&#10;oEWPQnE0y0NpeuMKsKjUzobk6Fk9m0dNvzmkdNUSdeCR4svFgF8WPJI3LuHgDATY9581Axty9DrW&#10;6dzYLkBCBdA5tuNyawc/e0Thcpkv8hSaRkE1yiECKa7Oxjr/iesOBaHEEohHcHJ6dH4wvZqEWEpv&#10;hZRwTwqpUF/iGaxF9HBaCha0QensYV9Ji04kDE1cMTXQvDaz+qhYRGs5YZtR9kRIkJGPNfFWQJUk&#10;xyFcxxlGksM7CdLAT6oQETIGxqM0zM33+/R+k2/y+WQ+W24m87SuJx+31Xyy3GZ3i/pDXVV19iOQ&#10;z+ZFKxjjKvC/znA2/7sZGV/TMH23Kb5VKnmLHqsPZK/fSDq2PHR5mJe9ZpedDdmF7sPYRuPxiYV3&#10;8focrX79CNY/AQAA//8DAFBLAwQUAAYACAAAACEAMhDME90AAAAJAQAADwAAAGRycy9kb3ducmV2&#10;LnhtbEyPTU7DMBCF90jcwRokdtRxlZY2jVOhSByABBXYufE0iYjHUey2gdMzbBDLp+/p/eT72Q3i&#10;glPoPWlQiwQEUuNtT62G1/r5YQMiREPWDJ5QwxcG2Be3N7nJrL/SC16q2AoOoZAZDV2MYyZlaDp0&#10;Jiz8iMTs5CdnIsuplXYyVw53g1wmyVo60xM3dGbEssPmszo7DR/Lao5l7d/UtyvVAbf1e7qttb6/&#10;m592ICIy/TPD73yeDgVvOvoz2SAGDas04S9Rw6MCwXydblgf2ahWCmSRy/8Pih8AAAD//wMAUEsB&#10;Ai0AFAAGAAgAAAAhALaDOJL+AAAA4QEAABMAAAAAAAAAAAAAAAAAAAAAAFtDb250ZW50X1R5cGVz&#10;XS54bWxQSwECLQAUAAYACAAAACEAOP0h/9YAAACUAQAACwAAAAAAAAAAAAAAAAAvAQAAX3JlbHMv&#10;LnJlbHNQSwECLQAUAAYACAAAACEAVoaqwyoCAABQBAAADgAAAAAAAAAAAAAAAAAuAgAAZHJzL2Uy&#10;b0RvYy54bWxQSwECLQAUAAYACAAAACEAMhDME90AAAAJAQAADwAAAAAAAAAAAAAAAACEBAAAZHJz&#10;L2Rvd25yZXYueG1sUEsFBgAAAAAEAAQA8wAAAI4FAAAAAA==&#10;" strokeweight="1.75pt">
                <v:stroke endarrow="block"/>
              </v:line>
            </w:pict>
          </mc:Fallback>
        </mc:AlternateContent>
      </w:r>
    </w:p>
    <w:p w:rsidR="00212324" w:rsidRDefault="006118EA">
      <w:pPr>
        <w:rPr>
          <w:rFonts w:ascii="Arial" w:hAnsi="Arial" w:cs="Arial"/>
          <w:b/>
          <w:sz w:val="20"/>
          <w:szCs w:val="20"/>
        </w:rPr>
      </w:pPr>
      <w:r>
        <w:rPr>
          <w:rFonts w:ascii="Arial" w:hAnsi="Arial" w:cs="Arial"/>
          <w:b/>
          <w:noProof/>
          <w:sz w:val="20"/>
          <w:szCs w:val="20"/>
          <w:lang w:eastAsia="en-GB"/>
        </w:rPr>
        <mc:AlternateContent>
          <mc:Choice Requires="wps">
            <w:drawing>
              <wp:anchor distT="0" distB="0" distL="114300" distR="114300" simplePos="0" relativeHeight="251659776" behindDoc="0" locked="0" layoutInCell="1" allowOverlap="1">
                <wp:simplePos x="0" y="0"/>
                <wp:positionH relativeFrom="column">
                  <wp:posOffset>3314700</wp:posOffset>
                </wp:positionH>
                <wp:positionV relativeFrom="paragraph">
                  <wp:posOffset>32385</wp:posOffset>
                </wp:positionV>
                <wp:extent cx="342900" cy="361950"/>
                <wp:effectExtent l="0" t="3810" r="0" b="0"/>
                <wp:wrapNone/>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4D5" w:rsidRDefault="00ED64D5" w:rsidP="00ED64D5">
                            <w:pPr>
                              <w:jc w:val="center"/>
                            </w:pPr>
                            <w:r>
                              <w:rPr>
                                <w:rFonts w:ascii="Calibri" w:hAnsi="Calibri"/>
                                <w:sz w:val="20"/>
                                <w:szCs w:val="20"/>
                              </w:rPr>
                              <w:t xml:space="preserve">Low </w:t>
                            </w:r>
                            <w:r w:rsidR="00905413">
                              <w:rPr>
                                <w:rFonts w:ascii="Calibri" w:hAnsi="Calibri"/>
                                <w:sz w:val="20"/>
                                <w:szCs w:val="20"/>
                              </w:rPr>
                              <w:t>risk</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3" type="#_x0000_t202" style="position:absolute;margin-left:261pt;margin-top:2.55pt;width:27pt;height:2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xLIhQIAABYFAAAOAAAAZHJzL2Uyb0RvYy54bWysVNuO2yAQfa/Uf0C8Z31ZJxtb66x2k6aq&#10;tL1Iu/0AYnCMioECib2t+u8dIEmzvUhVVT9gYIZhzpwzXN+MvUB7ZixXssbZRYoRk42iXG5r/PFx&#10;PZljZB2RlAglWY2fmMU3i5cvrgddsVx1SlBmEASRthp0jTvndJUktulYT+yF0kyCsVWmJw6WZptQ&#10;QwaI3oskT9NZMihDtVENsxZ2V9GIFyF+27LGvW9byxwSNYbcXBhNGDd+TBbXpNoaojveHNIg/5BF&#10;T7iES0+hVsQRtDP8l1A9b4yyqnUXjeoT1ba8YQEDoMnSn9A8dESzgAWKY/WpTPb/hW3e7T8YxGmN&#10;ZxhJ0gNFj2x06E6NKM98eQZtK/B60ODnRtgHmgNUq+9V88kiqZYdkVt2a4waOkYopBdOJmdHYxzr&#10;g2yGt4rCPWTnVAg0tqb3tYNqIIgOND2dqPG5NLB5WeRlCpYGTJezrJwG6hJSHQ9rY91rpnrkJzU2&#10;wHwITvb31gEMcD26+LusEpyuuRBhYbabpTBoT0Al6/B55HDkmZuQ3lkqfyya4w7kCHd4m882sP61&#10;zPIivcvLyXo2v5oU62I6Ka/S+STNyrtylhZlsVp/8wlmRdVxSpm855IdFZgVf8fwoReidoIG0VDj&#10;cppPI0N/BJmG73cge+6gIQXvazw/OZHK8/pKUoBNKke4iPPkefqhZFCD4z9UJajAEx8l4MbNGPR2&#10;dRTXRtEnkIVRQBswDI8JTDplvmA0QGPW2H7eEcMwEm+kl5ZPCzo5LlJYYWTOLZtzC5ENhKqxwyhO&#10;ly52/04bvu3gpihmqW5Bji0PUvG6jVkBEr+A5guYDg+F7+7zdfD68ZwtvgMAAP//AwBQSwMEFAAG&#10;AAgAAAAhAACbRCPbAAAACAEAAA8AAABkcnMvZG93bnJldi54bWxMj0FPg0AQhe8m/ofNmHizC2jR&#10;IEujBhOvVuN5yk4By84Sdmnx3zue7G1e3sub75WbxQ3qSFPoPRtIVwko4sbbnlsDnx+vNw+gQkS2&#10;OHgmAz8UYFNdXpRYWH/idzpuY6ukhEOBBroYx0Lr0HTkMKz8SCze3k8Oo8ip1XbCk5S7QWdJkmuH&#10;PcuHDkd66ag5bGdnoA7f+7u0fnO3rv9C7bqDnZ9rY66vlqdHUJGW+B+GP3xBh0qYdn5mG9RgYJ1l&#10;siXKkYISf32fi94ZyLMUdFXq8wHVLwAAAP//AwBQSwECLQAUAAYACAAAACEAtoM4kv4AAADhAQAA&#10;EwAAAAAAAAAAAAAAAAAAAAAAW0NvbnRlbnRfVHlwZXNdLnhtbFBLAQItABQABgAIAAAAIQA4/SH/&#10;1gAAAJQBAAALAAAAAAAAAAAAAAAAAC8BAABfcmVscy8ucmVsc1BLAQItABQABgAIAAAAIQC1exLI&#10;hQIAABYFAAAOAAAAAAAAAAAAAAAAAC4CAABkcnMvZTJvRG9jLnhtbFBLAQItABQABgAIAAAAIQAA&#10;m0Qj2wAAAAgBAAAPAAAAAAAAAAAAAAAAAN8EAABkcnMvZG93bnJldi54bWxQSwUGAAAAAAQABADz&#10;AAAA5wUAAAAA&#10;" stroked="f">
                <v:textbox inset=".5mm,.3mm,.5mm,.3mm">
                  <w:txbxContent>
                    <w:p w:rsidR="00ED64D5" w:rsidRDefault="00ED64D5" w:rsidP="00ED64D5">
                      <w:pPr>
                        <w:jc w:val="center"/>
                      </w:pPr>
                      <w:r>
                        <w:rPr>
                          <w:rFonts w:ascii="Calibri" w:hAnsi="Calibri"/>
                          <w:sz w:val="20"/>
                          <w:szCs w:val="20"/>
                        </w:rPr>
                        <w:t xml:space="preserve">Low </w:t>
                      </w:r>
                      <w:r w:rsidR="00905413">
                        <w:rPr>
                          <w:rFonts w:ascii="Calibri" w:hAnsi="Calibri"/>
                          <w:sz w:val="20"/>
                          <w:szCs w:val="20"/>
                        </w:rPr>
                        <w:t>risk</w:t>
                      </w:r>
                    </w:p>
                  </w:txbxContent>
                </v:textbox>
              </v:shape>
            </w:pict>
          </mc:Fallback>
        </mc:AlternateContent>
      </w:r>
      <w:r>
        <w:rPr>
          <w:rFonts w:ascii="Arial" w:hAnsi="Arial" w:cs="Arial"/>
          <w:b/>
          <w:noProof/>
          <w:sz w:val="20"/>
          <w:szCs w:val="20"/>
          <w:lang w:eastAsia="en-GB"/>
        </w:rPr>
        <mc:AlternateContent>
          <mc:Choice Requires="wps">
            <w:drawing>
              <wp:anchor distT="0" distB="0" distL="114300" distR="114300" simplePos="0" relativeHeight="251658752" behindDoc="0" locked="0" layoutInCell="1" allowOverlap="1">
                <wp:simplePos x="0" y="0"/>
                <wp:positionH relativeFrom="column">
                  <wp:posOffset>2171700</wp:posOffset>
                </wp:positionH>
                <wp:positionV relativeFrom="paragraph">
                  <wp:posOffset>32385</wp:posOffset>
                </wp:positionV>
                <wp:extent cx="571500" cy="457200"/>
                <wp:effectExtent l="0" t="3810" r="0" b="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4D5" w:rsidRDefault="00ED64D5" w:rsidP="00ED64D5">
                            <w:pPr>
                              <w:jc w:val="center"/>
                            </w:pPr>
                            <w:r>
                              <w:rPr>
                                <w:rFonts w:ascii="Calibri" w:hAnsi="Calibri"/>
                                <w:sz w:val="20"/>
                                <w:szCs w:val="20"/>
                              </w:rPr>
                              <w:t xml:space="preserve">High or medium </w:t>
                            </w:r>
                            <w:r w:rsidR="00905413">
                              <w:rPr>
                                <w:rFonts w:ascii="Calibri" w:hAnsi="Calibri"/>
                                <w:sz w:val="20"/>
                                <w:szCs w:val="20"/>
                              </w:rPr>
                              <w:t>risk</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margin-left:171pt;margin-top:2.55pt;width:45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UlggIAABYFAAAOAAAAZHJzL2Uyb0RvYy54bWysVO1u2yAU/T9p74D4n9qO7Ca26lRtskyT&#10;ug+p3QMQwDEaBgYkdjf13XfBSZruQ5qm+YcN3OtzP865XF0PnUR7bp3QqsbZRYoRV1QzobY1/vyw&#10;nswxcp4oRqRWvMaP3OHrxetXV72p+FS3WjJuEYAoV/Wmxq33pkoSR1veEXehDVdgbLTtiIet3SbM&#10;kh7QO5lM0/Qy6bVlxmrKnYPT1WjEi4jfNJz6j03juEeyxpCbj28b35vwThZXpNpaYlpBD2mQf8ii&#10;I0JB0BPUiniCdlb8AtUJarXTjb+gukt00wjKYw1QTZb+VM19SwyPtUBznDm1yf0/WPph/8kiwWpc&#10;YKRIBxQ98MGjWz2gaWxPb1wFXvcG/PwA50BzLNWZO02/OKT0siVqy2+s1X3LCYP0stDY5OzXQIir&#10;XADZ9O81gzhk53UEGhrbhd5BNxCgA02PJ2pCLhQOi1lWpGChYMqLGVAfI5Dq+LOxzr/lukNhUWML&#10;zEdwsr9zPiRDqqNLiOW0FGwtpIwbu90spUV7AipZx+eA/sJNquCsdPhtRBxPIEeIEWwh28j69zKb&#10;5unttJysL+ezSb7Oi0k5S+eTNCtvy8s0L/PV+ikkmOVVKxjj6k4oflRglv8dw4dZGLUTNYj6GpfF&#10;tBgZ+mORaXx+V2QnPAykFF2N5ycnUgVe3ygWx8UTIcd18jL92GXowfEbuxJVEIgfJeCHzRD1Ng/R&#10;gyg2mj2CLKwG2oBhuExg0Wr7DaMeBrPG7uuOWI6RfKeCtEJaMMnjJoUdRvbcsjm3EEUBqsYeo3G5&#10;9OP074wV2xYijWJW+gbk2IgoleesDiKG4Ys1HS6KMN3n++j1fJ0tfgAAAP//AwBQSwMEFAAGAAgA&#10;AAAhAC0fn17bAAAACAEAAA8AAABkcnMvZG93bnJldi54bWxMj8FOwzAQRO9I/IO1SNyokybQKs2m&#10;AhQkrhTE2Y23cWi8jmKnDX+Pe6LH0Yxm3pTb2fbiRKPvHCOkiwQEceN0xy3C1+fbwxqED4q16h0T&#10;wi952Fa3N6UqtDvzB512oRWxhH2hEEwIQyGlbwxZ5RduII7ewY1WhSjHVupRnWO57eUySZ6kVR3H&#10;BaMGejXUHHeTRaj9zyFP63eb2e5bSWuOenqpEe/v5ucNiEBz+A/DBT+iQxWZ9m5i7UWPkOXL+CUg&#10;PKYgop9nF71HWK1SkFUprw9UfwAAAP//AwBQSwECLQAUAAYACAAAACEAtoM4kv4AAADhAQAAEwAA&#10;AAAAAAAAAAAAAAAAAAAAW0NvbnRlbnRfVHlwZXNdLnhtbFBLAQItABQABgAIAAAAIQA4/SH/1gAA&#10;AJQBAAALAAAAAAAAAAAAAAAAAC8BAABfcmVscy8ucmVsc1BLAQItABQABgAIAAAAIQByXEUlggIA&#10;ABYFAAAOAAAAAAAAAAAAAAAAAC4CAABkcnMvZTJvRG9jLnhtbFBLAQItABQABgAIAAAAIQAtH59e&#10;2wAAAAgBAAAPAAAAAAAAAAAAAAAAANwEAABkcnMvZG93bnJldi54bWxQSwUGAAAAAAQABADzAAAA&#10;5AUAAAAA&#10;" stroked="f">
                <v:textbox inset=".5mm,.3mm,.5mm,.3mm">
                  <w:txbxContent>
                    <w:p w:rsidR="00ED64D5" w:rsidRDefault="00ED64D5" w:rsidP="00ED64D5">
                      <w:pPr>
                        <w:jc w:val="center"/>
                      </w:pPr>
                      <w:r>
                        <w:rPr>
                          <w:rFonts w:ascii="Calibri" w:hAnsi="Calibri"/>
                          <w:sz w:val="20"/>
                          <w:szCs w:val="20"/>
                        </w:rPr>
                        <w:t xml:space="preserve">High or medium </w:t>
                      </w:r>
                      <w:r w:rsidR="00905413">
                        <w:rPr>
                          <w:rFonts w:ascii="Calibri" w:hAnsi="Calibri"/>
                          <w:sz w:val="20"/>
                          <w:szCs w:val="20"/>
                        </w:rPr>
                        <w:t>risk</w:t>
                      </w:r>
                    </w:p>
                  </w:txbxContent>
                </v:textbox>
              </v:shape>
            </w:pict>
          </mc:Fallback>
        </mc:AlternateContent>
      </w:r>
      <w:r>
        <w:rPr>
          <w:rFonts w:ascii="Arial" w:hAnsi="Arial" w:cs="Arial"/>
          <w:b/>
          <w:noProof/>
          <w:sz w:val="20"/>
          <w:szCs w:val="20"/>
          <w:lang w:eastAsia="en-GB"/>
        </w:rPr>
        <mc:AlternateContent>
          <mc:Choice Requires="wps">
            <w:drawing>
              <wp:anchor distT="0" distB="0" distL="114300" distR="114300" simplePos="0" relativeHeight="251666944" behindDoc="0" locked="0" layoutInCell="1" allowOverlap="1">
                <wp:simplePos x="0" y="0"/>
                <wp:positionH relativeFrom="column">
                  <wp:posOffset>685800</wp:posOffset>
                </wp:positionH>
                <wp:positionV relativeFrom="paragraph">
                  <wp:posOffset>13335</wp:posOffset>
                </wp:positionV>
                <wp:extent cx="0" cy="571500"/>
                <wp:effectExtent l="85725" t="22860" r="85725" b="34290"/>
                <wp:wrapNone/>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34925"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05pt" to="54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9MQIAAFYEAAAOAAAAZHJzL2Uyb0RvYy54bWysVMGO2jAQvVfqP1i+QxIILESEVZVAL9sW&#10;abcfYGyHWHVsyzYEVPXfO3aA7raXqioHM7Zn3rw3M87q8dxJdOLWCa1KnI1TjLiimgl1KPHXl+1o&#10;gZHzRDEiteIlvnCHH9fv3616U/CJbrVk3CIAUa7oTYlb702RJI62vCNurA1XcNlo2xEPW3tImCU9&#10;oHcymaTpPOm1ZcZqyp2D03q4xOuI3zSc+i9N47hHssTAzcfVxnUf1mS9IsXBEtMKeqVB/oFFR4SC&#10;pHeomniCjlb8AdUJarXTjR9T3SW6aQTlUQOoydLf1Dy3xPCoBYrjzL1M7v/B0s+nnUWClTjHSJEO&#10;WvQkFEfTSShNb1wBHpXa2SCOntWzedL0m0NKVy1RBx4pvlwMxGUhInkTEjbOQIJ9/0kz8CFHr2Od&#10;zo3tAiRUAJ1jOy73dvCzR3Q4pHA6e8hmaexUQopbnLHOf+S6Q8EosQTOEZecnpwPPEhxcwlplN4K&#10;KWOzpUJ9iaf5cjLDiHYGpLO9jMFOS8GCYwhx9rCvpEUnEkYn/qJAuHntZvVRsQjccsI2V9sTIcFG&#10;PlbGWwG1khyHzB1nGEkOryVYA1WpQkbQDeSv1jA935fpcrPYLPJRPplvRnla16MP2yofzbfZw6ye&#10;1lVVZz8C+SwvWsEYV4H/bZKz/O8m5fqmhhm8z/K9aMlb9FhdIHv7j6Rj40Ovh6nZa3bZ2aAuzAAM&#10;b3S+PrTwOl7vo9evz8H6JwAAAP//AwBQSwMEFAAGAAgAAAAhADK9ps7aAAAACAEAAA8AAABkcnMv&#10;ZG93bnJldi54bWxMj8FqwzAQRO+F/oPYQG+NFB9K6loOIZBCoQU38Qco1tY2sVZGUmL377vppT2+&#10;nWF2ptjMbhBXDLH3pGG1VCCQGm97ajXUx/3jGkRMhqwZPKGGb4ywKe/vCpNbP9EnXg+pFRxCMTca&#10;upTGXMrYdOhMXPoRibUvH5xJjKGVNpiJw90gM6WepDM98YfOjLjrsDkfLk5DFbf7yp1fa/Ou6rdQ&#10;yekjS5XWD4t5+wIi4Zz+zHCrz9Wh5E4nfyEbxcCs1rwlachWIG76L580PPNBloX8P6D8AQAA//8D&#10;AFBLAQItABQABgAIAAAAIQC2gziS/gAAAOEBAAATAAAAAAAAAAAAAAAAAAAAAABbQ29udGVudF9U&#10;eXBlc10ueG1sUEsBAi0AFAAGAAgAAAAhADj9If/WAAAAlAEAAAsAAAAAAAAAAAAAAAAALwEAAF9y&#10;ZWxzLy5yZWxzUEsBAi0AFAAGAAgAAAAhAExbir0xAgAAVgQAAA4AAAAAAAAAAAAAAAAALgIAAGRy&#10;cy9lMm9Eb2MueG1sUEsBAi0AFAAGAAgAAAAhADK9ps7aAAAACAEAAA8AAAAAAAAAAAAAAAAAiwQA&#10;AGRycy9kb3ducmV2LnhtbFBLBQYAAAAABAAEAPMAAACSBQAAAAA=&#10;" strokeweight="2.75pt">
                <v:stroke endarrow="block" linestyle="thinThin"/>
              </v:line>
            </w:pict>
          </mc:Fallback>
        </mc:AlternateContent>
      </w:r>
    </w:p>
    <w:p w:rsidR="00212324" w:rsidRDefault="00212324">
      <w:pPr>
        <w:rPr>
          <w:rFonts w:ascii="Arial" w:hAnsi="Arial" w:cs="Arial"/>
          <w:b/>
          <w:sz w:val="20"/>
          <w:szCs w:val="20"/>
        </w:rPr>
      </w:pPr>
    </w:p>
    <w:p w:rsidR="00212324" w:rsidRDefault="00212324">
      <w:pPr>
        <w:rPr>
          <w:rFonts w:ascii="Arial" w:hAnsi="Arial" w:cs="Arial"/>
          <w:b/>
          <w:sz w:val="20"/>
          <w:szCs w:val="20"/>
        </w:rPr>
      </w:pPr>
    </w:p>
    <w:p w:rsidR="00951B72" w:rsidRDefault="00951B72">
      <w:pPr>
        <w:rPr>
          <w:rFonts w:ascii="Arial" w:hAnsi="Arial" w:cs="Arial"/>
          <w:b/>
          <w:sz w:val="20"/>
          <w:szCs w:val="20"/>
        </w:rPr>
      </w:pPr>
    </w:p>
    <w:p w:rsidR="00951B72" w:rsidRDefault="006118EA">
      <w:pPr>
        <w:rPr>
          <w:rFonts w:ascii="Arial" w:hAnsi="Arial" w:cs="Arial"/>
          <w:b/>
          <w:sz w:val="20"/>
          <w:szCs w:val="20"/>
        </w:rPr>
      </w:pPr>
      <w:r>
        <w:rPr>
          <w:rFonts w:ascii="Arial" w:hAnsi="Arial" w:cs="Arial"/>
          <w:noProof/>
          <w:sz w:val="20"/>
          <w:szCs w:val="20"/>
          <w:lang w:eastAsia="en-GB"/>
        </w:rPr>
        <mc:AlternateContent>
          <mc:Choice Requires="wps">
            <w:drawing>
              <wp:anchor distT="0" distB="0" distL="114300" distR="114300" simplePos="0" relativeHeight="251650560" behindDoc="0" locked="0" layoutInCell="1" allowOverlap="1">
                <wp:simplePos x="0" y="0"/>
                <wp:positionH relativeFrom="column">
                  <wp:posOffset>0</wp:posOffset>
                </wp:positionH>
                <wp:positionV relativeFrom="paragraph">
                  <wp:posOffset>635</wp:posOffset>
                </wp:positionV>
                <wp:extent cx="1485900" cy="571500"/>
                <wp:effectExtent l="19050" t="19685" r="19050" b="2794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solidFill>
                          <a:srgbClr val="FFFFFF"/>
                        </a:solidFill>
                        <a:ln w="38100" cmpd="dbl">
                          <a:solidFill>
                            <a:srgbClr val="000000"/>
                          </a:solidFill>
                          <a:miter lim="800000"/>
                          <a:headEnd/>
                          <a:tailEnd/>
                        </a:ln>
                      </wps:spPr>
                      <wps:txbx>
                        <w:txbxContent>
                          <w:p w:rsidR="00573BC1" w:rsidRDefault="00573BC1" w:rsidP="00573BC1">
                            <w:pPr>
                              <w:jc w:val="center"/>
                              <w:rPr>
                                <w:rFonts w:ascii="Calibri" w:hAnsi="Calibri"/>
                                <w:b/>
                              </w:rPr>
                            </w:pPr>
                            <w:r>
                              <w:rPr>
                                <w:rFonts w:ascii="Calibri" w:hAnsi="Calibri"/>
                                <w:b/>
                              </w:rPr>
                              <w:t>Stage 3</w:t>
                            </w:r>
                          </w:p>
                          <w:p w:rsidR="00573BC1" w:rsidRPr="00573BC1" w:rsidRDefault="00573BC1" w:rsidP="00573BC1">
                            <w:pPr>
                              <w:jc w:val="center"/>
                              <w:rPr>
                                <w:rFonts w:ascii="Calibri" w:hAnsi="Calibri"/>
                                <w:b/>
                                <w:i/>
                                <w:sz w:val="22"/>
                                <w:szCs w:val="22"/>
                              </w:rPr>
                            </w:pPr>
                            <w:r>
                              <w:rPr>
                                <w:rFonts w:ascii="Calibri" w:hAnsi="Calibri"/>
                                <w:b/>
                                <w:i/>
                                <w:sz w:val="22"/>
                                <w:szCs w:val="22"/>
                              </w:rPr>
                              <w:t>Interventions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5" type="#_x0000_t202" style="position:absolute;margin-left:0;margin-top:.05pt;width:117pt;height:4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yg3MAIAAGMEAAAOAAAAZHJzL2Uyb0RvYy54bWysVNtu2zAMfR+wfxD0vtjJkjYx4hRdugwD&#10;ugvQ7gNkWbaFSaImKbGzrx8lp2l2exnmB4EUqUPykPT6ZtCKHITzEkxJp5OcEmE41NK0Jf3yuHu1&#10;pMQHZmqmwIiSHoWnN5uXL9a9LcQMOlC1cARBjC96W9IuBFtkmeed0MxPwAqDxgacZgFV12a1Yz2i&#10;a5XN8vwq68HV1gEX3uPt3Wikm4TfNIKHT03jRSCqpJhbSKdLZxXPbLNmReuY7SQ/pcH+IQvNpMGg&#10;Z6g7FhjZO/kblJbcgYcmTDjoDJpGcpFqwGqm+S/VPHTMilQLkuPtmSb//2D5x8NnR2Rd0teUGKax&#10;RY9iCOQNDOQqstNbX6DTg0W3MOA1djlV6u098K+eGNh2zLTi1jnoO8FqzG4aX2YXT0ccH0Gq/gPU&#10;GIbtAySgoXE6UodkEETHLh3PnYmp8BhyvlyscjRxtC2upwuUYwhWPL22zod3AjSJQkkddj6hs8O9&#10;D6Prk0sM5kHJeieVSoprq61y5MBwSnbpO6H/5KYM6ZGn5TQloi2SVldqJOOvcHn6/gSnZcDRV1KX&#10;dHl2YkWk8K2pMWVWBCbVKGOlypw4jTSOhIahGlLzVjFA5LuC+ogkOxgnHTcThQ7cd0p6nPKS+m97&#10;5gQl6r3BRq2m83lci6TMF9czVNylpbq0MMMRqqSBklHchnGV9tbJtsNI42gYuMXmNjLx/pzVKX2c&#10;5NS509bFVbnUk9fzv2HzAwAA//8DAFBLAwQUAAYACAAAACEAPvTbY9oAAAAEAQAADwAAAGRycy9k&#10;b3ducmV2LnhtbEyPzU7DMBCE70i8g7VI3KidQvkJcSpAQkTlgAg8gBMvSYS9TmO3DW/P9gTH2VnN&#10;fFOsZ+/EHqc4BNKQLRQIpDbYgToNnx/PF7cgYjJkjQuEGn4wwro8PSlMbsOB3nFfp05wCMXcaOhT&#10;GnMpY9ujN3ERRiT2vsLkTWI5ddJO5sDh3smlUtfSm4G4oTcjPvXYftc7r6F6vXErX725ps4et+0q&#10;bV5UtdX6/Gx+uAeRcE5/z3DEZ3QomakJO7JROA08JB2vgr3l5RXLRsOdykCWhfwPX/4CAAD//wMA&#10;UEsBAi0AFAAGAAgAAAAhALaDOJL+AAAA4QEAABMAAAAAAAAAAAAAAAAAAAAAAFtDb250ZW50X1R5&#10;cGVzXS54bWxQSwECLQAUAAYACAAAACEAOP0h/9YAAACUAQAACwAAAAAAAAAAAAAAAAAvAQAAX3Jl&#10;bHMvLnJlbHNQSwECLQAUAAYACAAAACEAaF8oNzACAABjBAAADgAAAAAAAAAAAAAAAAAuAgAAZHJz&#10;L2Uyb0RvYy54bWxQSwECLQAUAAYACAAAACEAPvTbY9oAAAAEAQAADwAAAAAAAAAAAAAAAACKBAAA&#10;ZHJzL2Rvd25yZXYueG1sUEsFBgAAAAAEAAQA8wAAAJEFAAAAAA==&#10;" strokeweight="3pt">
                <v:stroke linestyle="thinThin"/>
                <v:textbox>
                  <w:txbxContent>
                    <w:p w:rsidR="00573BC1" w:rsidRDefault="00573BC1" w:rsidP="00573BC1">
                      <w:pPr>
                        <w:jc w:val="center"/>
                        <w:rPr>
                          <w:rFonts w:ascii="Calibri" w:hAnsi="Calibri"/>
                          <w:b/>
                        </w:rPr>
                      </w:pPr>
                      <w:r>
                        <w:rPr>
                          <w:rFonts w:ascii="Calibri" w:hAnsi="Calibri"/>
                          <w:b/>
                        </w:rPr>
                        <w:t>Stage 3</w:t>
                      </w:r>
                    </w:p>
                    <w:p w:rsidR="00573BC1" w:rsidRPr="00573BC1" w:rsidRDefault="00573BC1" w:rsidP="00573BC1">
                      <w:pPr>
                        <w:jc w:val="center"/>
                        <w:rPr>
                          <w:rFonts w:ascii="Calibri" w:hAnsi="Calibri"/>
                          <w:b/>
                          <w:i/>
                          <w:sz w:val="22"/>
                          <w:szCs w:val="22"/>
                        </w:rPr>
                      </w:pPr>
                      <w:r>
                        <w:rPr>
                          <w:rFonts w:ascii="Calibri" w:hAnsi="Calibri"/>
                          <w:b/>
                          <w:i/>
                          <w:sz w:val="22"/>
                          <w:szCs w:val="22"/>
                        </w:rPr>
                        <w:t>Interventions</w:t>
                      </w:r>
                    </w:p>
                  </w:txbxContent>
                </v:textbox>
              </v:shape>
            </w:pict>
          </mc:Fallback>
        </mc:AlternateContent>
      </w:r>
      <w:r>
        <w:rPr>
          <w:rFonts w:ascii="Arial" w:hAnsi="Arial" w:cs="Arial"/>
          <w:b/>
          <w:noProof/>
          <w:sz w:val="20"/>
          <w:szCs w:val="20"/>
          <w:lang w:eastAsia="en-GB"/>
        </w:rPr>
        <mc:AlternateContent>
          <mc:Choice Requires="wps">
            <w:drawing>
              <wp:anchor distT="0" distB="0" distL="114300" distR="114300" simplePos="0" relativeHeight="251653632" behindDoc="0" locked="0" layoutInCell="1" allowOverlap="1">
                <wp:simplePos x="0" y="0"/>
                <wp:positionH relativeFrom="column">
                  <wp:posOffset>3886200</wp:posOffset>
                </wp:positionH>
                <wp:positionV relativeFrom="paragraph">
                  <wp:posOffset>635</wp:posOffset>
                </wp:positionV>
                <wp:extent cx="1943100" cy="571500"/>
                <wp:effectExtent l="9525" t="10160" r="9525" b="889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71500"/>
                        </a:xfrm>
                        <a:prstGeom prst="rect">
                          <a:avLst/>
                        </a:prstGeom>
                        <a:solidFill>
                          <a:srgbClr val="FFFFFF"/>
                        </a:solidFill>
                        <a:ln w="9525">
                          <a:solidFill>
                            <a:srgbClr val="000000"/>
                          </a:solidFill>
                          <a:miter lim="800000"/>
                          <a:headEnd/>
                          <a:tailEnd/>
                        </a:ln>
                      </wps:spPr>
                      <wps:txbx>
                        <w:txbxContent>
                          <w:p w:rsidR="004F16F1" w:rsidRPr="004F16F1" w:rsidRDefault="007820D0" w:rsidP="007820D0">
                            <w:pPr>
                              <w:jc w:val="center"/>
                              <w:rPr>
                                <w:rFonts w:ascii="Calibri" w:hAnsi="Calibri"/>
                                <w:sz w:val="22"/>
                                <w:szCs w:val="22"/>
                              </w:rPr>
                            </w:pPr>
                            <w:r>
                              <w:rPr>
                                <w:rFonts w:ascii="Calibri" w:hAnsi="Calibri"/>
                                <w:sz w:val="20"/>
                                <w:szCs w:val="20"/>
                              </w:rPr>
                              <w:t>I</w:t>
                            </w:r>
                            <w:r w:rsidR="004F16F1" w:rsidRPr="004F16F1">
                              <w:rPr>
                                <w:rFonts w:ascii="Calibri" w:hAnsi="Calibri"/>
                                <w:sz w:val="20"/>
                                <w:szCs w:val="20"/>
                              </w:rPr>
                              <w:t>nformation, signposting to services, and monitoring by community-based mechanisms</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6" type="#_x0000_t202" style="position:absolute;margin-left:306pt;margin-top:.05pt;width:153pt;height: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d3RKwIAAFkEAAAOAAAAZHJzL2Uyb0RvYy54bWysVNtu2zAMfR+wfxD0vtjOkrU14hRdugwD&#10;ugvQ7gNkWbaFSaImKbGzry8lp2l2exnmB4EUqUPykPTqetSK7IXzEkxFi1lOiTAcGmm6in592L66&#10;pMQHZhqmwIiKHoSn1+uXL1aDLcUcelCNcARBjC8HW9E+BFtmmee90MzPwAqDxhacZgFV12WNYwOi&#10;a5XN8/xNNoBrrAMuvMfb28lI1wm/bQUPn9vWi0BURTG3kE6Xzjqe2XrFys4x20t+TIP9QxaaSYNB&#10;T1C3LDCyc/I3KC25Aw9tmHHQGbSt5CLVgNUU+S/V3PfMilQLkuPtiSb//2D5p/0XR2RT0Tklhmls&#10;0YMYA3kLIymKSM9gfYle9xb9woj32OZUqrd3wL95YmDTM9OJG+dg6AVrML30Mjt7OuH4CFIPH6HB&#10;OGwXIAGNrdORO2SDIDq26XBqTcyFx5BXi9dFjiaOtuVFsUQZk8tY+fTaOh/eC9AkChV12PqEzvZ3&#10;PkyuTy4xmAclm61UKimuqzfKkT3DMdmm74j+k5syZKjo1XK+nAj4K0Sevj9BaBlw3pXUFb08ObEy&#10;0vbONGkaA5NqkrE6ZbDIyGOkbiIxjPWYOlYkCqKxhuaAzDqY5hv3EYUe3A9KBpztivrvO+YEJeqD&#10;we4sFxgalyEpi+XFHBV3bqnPLcxwhKpooGQSN2FaoJ11susx0jQPBm6wo61MZD9ndcwf5ze167hr&#10;cUHO9eT1/EdYPwIAAP//AwBQSwMEFAAGAAgAAAAhAABmQOTbAAAABwEAAA8AAABkcnMvZG93bnJl&#10;di54bWxMj8FqwzAMhu+DvoPRoLfVSctCmsUpZVDW21g72NWJtSQslk3sptmefuppu+nnE78+lbvZ&#10;DmLCMfSOFKSrBARS40xPrYL38+EhBxGiJqMHR6jgGwPsqsVdqQvjrvSG0ym2gksoFFpBF6MvpAxN&#10;h1aHlfNIzD7daHXkOLbSjPrK5XaQ6yTJpNU98YVOe3zusPk6XayCY73F86ud/Mtx4/JDNvufj+ZR&#10;qeX9vH8CEXGOf8tw02d1qNipdhcyQQwKsnTNv8QbEIy3ac6x5iFJQVal/O9f/QIAAP//AwBQSwEC&#10;LQAUAAYACAAAACEAtoM4kv4AAADhAQAAEwAAAAAAAAAAAAAAAAAAAAAAW0NvbnRlbnRfVHlwZXNd&#10;LnhtbFBLAQItABQABgAIAAAAIQA4/SH/1gAAAJQBAAALAAAAAAAAAAAAAAAAAC8BAABfcmVscy8u&#10;cmVsc1BLAQItABQABgAIAAAAIQBQZd3RKwIAAFkEAAAOAAAAAAAAAAAAAAAAAC4CAABkcnMvZTJv&#10;RG9jLnhtbFBLAQItABQABgAIAAAAIQAAZkDk2wAAAAcBAAAPAAAAAAAAAAAAAAAAAIUEAABkcnMv&#10;ZG93bnJldi54bWxQSwUGAAAAAAQABADzAAAAjQUAAAAA&#10;">
                <v:textbox inset="1.5mm,,1.5mm">
                  <w:txbxContent>
                    <w:p w:rsidR="004F16F1" w:rsidRPr="004F16F1" w:rsidRDefault="007820D0" w:rsidP="007820D0">
                      <w:pPr>
                        <w:jc w:val="center"/>
                        <w:rPr>
                          <w:rFonts w:ascii="Calibri" w:hAnsi="Calibri"/>
                          <w:sz w:val="22"/>
                          <w:szCs w:val="22"/>
                        </w:rPr>
                      </w:pPr>
                      <w:r>
                        <w:rPr>
                          <w:rFonts w:ascii="Calibri" w:hAnsi="Calibri"/>
                          <w:sz w:val="20"/>
                          <w:szCs w:val="20"/>
                        </w:rPr>
                        <w:t>I</w:t>
                      </w:r>
                      <w:r w:rsidR="004F16F1" w:rsidRPr="004F16F1">
                        <w:rPr>
                          <w:rFonts w:ascii="Calibri" w:hAnsi="Calibri"/>
                          <w:sz w:val="20"/>
                          <w:szCs w:val="20"/>
                        </w:rPr>
                        <w:t>nformation, signposting to services, and monitoring by community-based mechanisms</w:t>
                      </w:r>
                    </w:p>
                  </w:txbxContent>
                </v:textbox>
              </v:shape>
            </w:pict>
          </mc:Fallback>
        </mc:AlternateContent>
      </w:r>
      <w:r>
        <w:rPr>
          <w:rFonts w:ascii="Arial" w:hAnsi="Arial" w:cs="Arial"/>
          <w:b/>
          <w:noProof/>
          <w:sz w:val="20"/>
          <w:szCs w:val="20"/>
          <w:lang w:eastAsia="en-GB"/>
        </w:rPr>
        <mc:AlternateContent>
          <mc:Choice Requires="wps">
            <w:drawing>
              <wp:anchor distT="0" distB="0" distL="114300" distR="114300" simplePos="0" relativeHeight="251660800" behindDoc="0" locked="0" layoutInCell="1" allowOverlap="1">
                <wp:simplePos x="0" y="0"/>
                <wp:positionH relativeFrom="column">
                  <wp:posOffset>1828800</wp:posOffset>
                </wp:positionH>
                <wp:positionV relativeFrom="paragraph">
                  <wp:posOffset>635</wp:posOffset>
                </wp:positionV>
                <wp:extent cx="1943100" cy="571500"/>
                <wp:effectExtent l="9525" t="10160" r="9525" b="889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71500"/>
                        </a:xfrm>
                        <a:prstGeom prst="rect">
                          <a:avLst/>
                        </a:prstGeom>
                        <a:solidFill>
                          <a:srgbClr val="FFFFFF"/>
                        </a:solidFill>
                        <a:ln w="9525">
                          <a:solidFill>
                            <a:srgbClr val="000000"/>
                          </a:solidFill>
                          <a:miter lim="800000"/>
                          <a:headEnd/>
                          <a:tailEnd/>
                        </a:ln>
                      </wps:spPr>
                      <wps:txbx>
                        <w:txbxContent>
                          <w:p w:rsidR="00ED64D5" w:rsidRPr="004F16F1" w:rsidRDefault="00ED64D5" w:rsidP="00ED64D5">
                            <w:pPr>
                              <w:jc w:val="center"/>
                              <w:rPr>
                                <w:rFonts w:ascii="Calibri" w:hAnsi="Calibri"/>
                                <w:sz w:val="22"/>
                                <w:szCs w:val="22"/>
                              </w:rPr>
                            </w:pPr>
                            <w:r>
                              <w:rPr>
                                <w:rFonts w:ascii="Calibri" w:hAnsi="Calibri"/>
                                <w:sz w:val="20"/>
                                <w:szCs w:val="20"/>
                              </w:rPr>
                              <w:t>Child protection case management with interventions detailed in individual support plan</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7" type="#_x0000_t202" style="position:absolute;margin-left:2in;margin-top:.05pt;width:153pt;height: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62AKwIAAFkEAAAOAAAAZHJzL2Uyb0RvYy54bWysVM1u2zAMvg/YOwi6L3a8ZG2NOEWXLsOA&#10;7gdo9wCyLNvCJFGTlNjd05eS09TYdhrmg0CK1EfyI+nN9agVOQrnJZiKLhc5JcJwaKTpKvr9Yf/m&#10;khIfmGmYAiMq+ig8vd6+frUZbCkK6EE1whEEMb4cbEX7EGyZZZ73QjO/ACsMGltwmgVUXZc1jg2I&#10;rlVW5Pm7bADXWAdceI+3t5ORbhN+2woevratF4GoimJuIZ0unXU8s+2GlZ1jtpf8lAb7hyw0kwaD&#10;nqFuWWDk4OQfUFpyBx7asOCgM2hbyUWqAatZ5r9Vc98zK1ItSI63Z5r8/4PlX47fHJEN9o4SwzS2&#10;6EGMgbyHkRRFpGewvkSve4t+YcT76BpL9fYO+A9PDOx6Zjpx4xwMvWANpreML7PZ0wnHR5B6+AwN&#10;xmGHAAlobJ2OgMgGQXRs0+O5NTEXHkNerd4uczRxtK0vlmuUYwhWPr+2zoePAjSJQkUdtj6hs+Od&#10;D5Prs0vKHpRs9lKppLiu3ilHjgzHZJ++E7qfuylDhoperYv1RMDc5ucQefr+BqFlwHlXUlf08uzE&#10;ykjbB9NgmqwMTKpJxuqUOfEYqZtIDGM9Th1LLEeSa2gekVkH03zjPqLQg/tFyYCzXVH/88CcoER9&#10;Mtid9QpD4zIkZbW+KFBxc0s9tzDDEaqigZJJ3IVpgQ7Wya7HSNM8GLjBjrYykf2S1Sl/nN/UrtOu&#10;xQWZ68nr5Y+wfQIAAP//AwBQSwMEFAAGAAgAAAAhADIr6RDcAAAABwEAAA8AAABkcnMvZG93bnJl&#10;di54bWxMj0FLw0AQhe9C/8MyBW9202pLErMppVDsTWwFr5vsmASzs0t2m0Z/vdOTHh/f8N43xXay&#10;vRhxCJ0jBctFAgKpdqajRsH7+fCQgghRk9G9I1TwjQG25eyu0LlxV3rD8RQbwSUUcq2gjdHnUoa6&#10;RavDwnkkZp9usDpyHBppBn3lctvLVZJspNUd8UKrPe5brL9OF6vgWGV4frWjfzk+uvSwmfzPR71W&#10;6n4+7Z5BRJzi3zHc9FkdSnaq3IVMEL2CVZryL/EGBON19sSxUpAlS5BlIf/7l78AAAD//wMAUEsB&#10;Ai0AFAAGAAgAAAAhALaDOJL+AAAA4QEAABMAAAAAAAAAAAAAAAAAAAAAAFtDb250ZW50X1R5cGVz&#10;XS54bWxQSwECLQAUAAYACAAAACEAOP0h/9YAAACUAQAACwAAAAAAAAAAAAAAAAAvAQAAX3JlbHMv&#10;LnJlbHNQSwECLQAUAAYACAAAACEAqqOtgCsCAABZBAAADgAAAAAAAAAAAAAAAAAuAgAAZHJzL2Uy&#10;b0RvYy54bWxQSwECLQAUAAYACAAAACEAMivpENwAAAAHAQAADwAAAAAAAAAAAAAAAACFBAAAZHJz&#10;L2Rvd25yZXYueG1sUEsFBgAAAAAEAAQA8wAAAI4FAAAAAA==&#10;">
                <v:textbox inset="1.5mm,,1.5mm">
                  <w:txbxContent>
                    <w:p w:rsidR="00ED64D5" w:rsidRPr="004F16F1" w:rsidRDefault="00ED64D5" w:rsidP="00ED64D5">
                      <w:pPr>
                        <w:jc w:val="center"/>
                        <w:rPr>
                          <w:rFonts w:ascii="Calibri" w:hAnsi="Calibri"/>
                          <w:sz w:val="22"/>
                          <w:szCs w:val="22"/>
                        </w:rPr>
                      </w:pPr>
                      <w:r>
                        <w:rPr>
                          <w:rFonts w:ascii="Calibri" w:hAnsi="Calibri"/>
                          <w:sz w:val="20"/>
                          <w:szCs w:val="20"/>
                        </w:rPr>
                        <w:t>Child protection case management with interventions detailed in individual support plan</w:t>
                      </w:r>
                    </w:p>
                  </w:txbxContent>
                </v:textbox>
              </v:shape>
            </w:pict>
          </mc:Fallback>
        </mc:AlternateContent>
      </w:r>
    </w:p>
    <w:p w:rsidR="00951B72" w:rsidRDefault="00951B72">
      <w:pPr>
        <w:rPr>
          <w:rFonts w:ascii="Arial" w:hAnsi="Arial" w:cs="Arial"/>
          <w:b/>
          <w:sz w:val="20"/>
          <w:szCs w:val="20"/>
        </w:rPr>
      </w:pPr>
    </w:p>
    <w:p w:rsidR="00951B72" w:rsidRDefault="00951B72">
      <w:pPr>
        <w:rPr>
          <w:rFonts w:ascii="Arial" w:hAnsi="Arial" w:cs="Arial"/>
          <w:b/>
          <w:sz w:val="20"/>
          <w:szCs w:val="20"/>
        </w:rPr>
      </w:pPr>
    </w:p>
    <w:p w:rsidR="00951B72" w:rsidRDefault="00951B72">
      <w:pPr>
        <w:rPr>
          <w:rFonts w:ascii="Arial" w:hAnsi="Arial" w:cs="Arial"/>
          <w:b/>
          <w:sz w:val="20"/>
          <w:szCs w:val="20"/>
        </w:rPr>
      </w:pPr>
    </w:p>
    <w:p w:rsidR="002F50B2" w:rsidRDefault="002F50B2">
      <w:pPr>
        <w:rPr>
          <w:rFonts w:ascii="Arial" w:hAnsi="Arial" w:cs="Arial"/>
          <w:b/>
          <w:sz w:val="20"/>
          <w:szCs w:val="20"/>
        </w:rPr>
      </w:pPr>
    </w:p>
    <w:p w:rsidR="00E54CEF" w:rsidRPr="00A60895" w:rsidRDefault="00E54CEF" w:rsidP="00A60895">
      <w:pPr>
        <w:spacing w:after="120"/>
        <w:rPr>
          <w:rFonts w:ascii="Arial" w:hAnsi="Arial" w:cs="Arial"/>
          <w:b/>
          <w:sz w:val="20"/>
          <w:szCs w:val="20"/>
        </w:rPr>
      </w:pPr>
      <w:r w:rsidRPr="008A4954">
        <w:rPr>
          <w:rFonts w:ascii="Arial" w:hAnsi="Arial" w:cs="Arial"/>
          <w:b/>
          <w:sz w:val="20"/>
          <w:szCs w:val="20"/>
        </w:rPr>
        <w:t>Instructions for Use</w:t>
      </w:r>
    </w:p>
    <w:p w:rsidR="00A862E6" w:rsidRDefault="00A862E6" w:rsidP="00EF0784">
      <w:pPr>
        <w:numPr>
          <w:ilvl w:val="0"/>
          <w:numId w:val="8"/>
        </w:numPr>
        <w:spacing w:after="60"/>
        <w:ind w:left="357" w:hanging="357"/>
        <w:rPr>
          <w:rFonts w:ascii="Arial" w:hAnsi="Arial" w:cs="Arial"/>
          <w:sz w:val="20"/>
          <w:szCs w:val="20"/>
        </w:rPr>
      </w:pPr>
      <w:r>
        <w:rPr>
          <w:rFonts w:ascii="Arial" w:hAnsi="Arial" w:cs="Arial"/>
          <w:sz w:val="20"/>
          <w:szCs w:val="20"/>
        </w:rPr>
        <w:t>Contextualise the vulnerability criteria</w:t>
      </w:r>
      <w:r w:rsidR="00F74D87">
        <w:rPr>
          <w:rFonts w:ascii="Arial" w:hAnsi="Arial" w:cs="Arial"/>
          <w:sz w:val="20"/>
          <w:szCs w:val="20"/>
        </w:rPr>
        <w:t xml:space="preserve"> and standardise across child protection agencies:</w:t>
      </w:r>
    </w:p>
    <w:p w:rsidR="00F74D87" w:rsidRDefault="00F74D87" w:rsidP="00F74D87">
      <w:pPr>
        <w:numPr>
          <w:ilvl w:val="1"/>
          <w:numId w:val="8"/>
        </w:numPr>
        <w:tabs>
          <w:tab w:val="clear" w:pos="1080"/>
          <w:tab w:val="num" w:pos="720"/>
        </w:tabs>
        <w:ind w:left="1077" w:hanging="717"/>
        <w:rPr>
          <w:rFonts w:ascii="Arial" w:hAnsi="Arial" w:cs="Arial"/>
          <w:sz w:val="20"/>
          <w:szCs w:val="20"/>
        </w:rPr>
      </w:pPr>
      <w:r>
        <w:rPr>
          <w:rFonts w:ascii="Arial" w:hAnsi="Arial" w:cs="Arial"/>
          <w:sz w:val="20"/>
          <w:szCs w:val="20"/>
        </w:rPr>
        <w:t>Remove, add and adapt definitions according to context</w:t>
      </w:r>
    </w:p>
    <w:p w:rsidR="00F74D87" w:rsidRDefault="00F74D87" w:rsidP="00F74D87">
      <w:pPr>
        <w:numPr>
          <w:ilvl w:val="1"/>
          <w:numId w:val="8"/>
        </w:numPr>
        <w:tabs>
          <w:tab w:val="clear" w:pos="1080"/>
          <w:tab w:val="num" w:pos="720"/>
        </w:tabs>
        <w:spacing w:after="60"/>
        <w:ind w:hanging="717"/>
        <w:rPr>
          <w:rFonts w:ascii="Arial" w:hAnsi="Arial" w:cs="Arial"/>
          <w:sz w:val="20"/>
          <w:szCs w:val="20"/>
        </w:rPr>
      </w:pPr>
      <w:r>
        <w:rPr>
          <w:rFonts w:ascii="Arial" w:hAnsi="Arial" w:cs="Arial"/>
          <w:sz w:val="20"/>
          <w:szCs w:val="20"/>
        </w:rPr>
        <w:t>Undertake an assessment of security and protection risks to children in the population</w:t>
      </w:r>
    </w:p>
    <w:p w:rsidR="00A862E6" w:rsidRDefault="00A862E6" w:rsidP="00EF0784">
      <w:pPr>
        <w:numPr>
          <w:ilvl w:val="0"/>
          <w:numId w:val="8"/>
        </w:numPr>
        <w:spacing w:after="60"/>
        <w:ind w:left="357" w:hanging="357"/>
        <w:rPr>
          <w:rFonts w:ascii="Arial" w:hAnsi="Arial" w:cs="Arial"/>
          <w:sz w:val="20"/>
          <w:szCs w:val="20"/>
        </w:rPr>
      </w:pPr>
      <w:r>
        <w:rPr>
          <w:rFonts w:ascii="Arial" w:hAnsi="Arial" w:cs="Arial"/>
          <w:sz w:val="20"/>
          <w:szCs w:val="20"/>
        </w:rPr>
        <w:t>Adapt screening, registration and documentation tools to reflect definitions and capture vulnerability criteria</w:t>
      </w:r>
      <w:r w:rsidR="00F74D87">
        <w:rPr>
          <w:rFonts w:ascii="Arial" w:hAnsi="Arial" w:cs="Arial"/>
          <w:sz w:val="20"/>
          <w:szCs w:val="20"/>
        </w:rPr>
        <w:t>:</w:t>
      </w:r>
    </w:p>
    <w:p w:rsidR="00F74D87" w:rsidRDefault="00F74D87" w:rsidP="00F74D87">
      <w:pPr>
        <w:numPr>
          <w:ilvl w:val="1"/>
          <w:numId w:val="8"/>
        </w:numPr>
        <w:tabs>
          <w:tab w:val="clear" w:pos="1080"/>
          <w:tab w:val="num" w:pos="720"/>
        </w:tabs>
        <w:ind w:left="1077" w:hanging="717"/>
        <w:rPr>
          <w:rFonts w:ascii="Arial" w:hAnsi="Arial" w:cs="Arial"/>
          <w:sz w:val="20"/>
          <w:szCs w:val="20"/>
        </w:rPr>
      </w:pPr>
      <w:r>
        <w:rPr>
          <w:rFonts w:ascii="Arial" w:hAnsi="Arial" w:cs="Arial"/>
          <w:sz w:val="20"/>
          <w:szCs w:val="20"/>
        </w:rPr>
        <w:t>Ensure that population registration tools are adapted to screen for UASC</w:t>
      </w:r>
    </w:p>
    <w:p w:rsidR="00F74D87" w:rsidRDefault="00F74D87" w:rsidP="00F74D87">
      <w:pPr>
        <w:numPr>
          <w:ilvl w:val="1"/>
          <w:numId w:val="8"/>
        </w:numPr>
        <w:tabs>
          <w:tab w:val="clear" w:pos="1080"/>
          <w:tab w:val="num" w:pos="720"/>
        </w:tabs>
        <w:spacing w:after="60"/>
        <w:ind w:left="1071" w:hanging="714"/>
        <w:rPr>
          <w:rFonts w:ascii="Arial" w:hAnsi="Arial" w:cs="Arial"/>
          <w:sz w:val="20"/>
          <w:szCs w:val="20"/>
        </w:rPr>
      </w:pPr>
      <w:r>
        <w:rPr>
          <w:rFonts w:ascii="Arial" w:hAnsi="Arial" w:cs="Arial"/>
          <w:sz w:val="20"/>
          <w:szCs w:val="20"/>
        </w:rPr>
        <w:t>Ensure that registration tools incorporate vulnerability criteria</w:t>
      </w:r>
    </w:p>
    <w:p w:rsidR="00A862E6" w:rsidRDefault="00A862E6" w:rsidP="00EF0784">
      <w:pPr>
        <w:numPr>
          <w:ilvl w:val="0"/>
          <w:numId w:val="8"/>
        </w:numPr>
        <w:spacing w:after="60"/>
        <w:ind w:left="357" w:hanging="357"/>
        <w:rPr>
          <w:rFonts w:ascii="Arial" w:hAnsi="Arial" w:cs="Arial"/>
          <w:sz w:val="20"/>
          <w:szCs w:val="20"/>
        </w:rPr>
      </w:pPr>
      <w:r>
        <w:rPr>
          <w:rFonts w:ascii="Arial" w:hAnsi="Arial" w:cs="Arial"/>
          <w:sz w:val="20"/>
          <w:szCs w:val="20"/>
        </w:rPr>
        <w:t xml:space="preserve">Establish </w:t>
      </w:r>
      <w:r w:rsidR="00F36E88">
        <w:rPr>
          <w:rFonts w:ascii="Arial" w:hAnsi="Arial" w:cs="Arial"/>
          <w:sz w:val="20"/>
          <w:szCs w:val="20"/>
        </w:rPr>
        <w:t xml:space="preserve">referral, information sharing </w:t>
      </w:r>
      <w:r>
        <w:rPr>
          <w:rFonts w:ascii="Arial" w:hAnsi="Arial" w:cs="Arial"/>
          <w:sz w:val="20"/>
          <w:szCs w:val="20"/>
        </w:rPr>
        <w:t xml:space="preserve">procedures </w:t>
      </w:r>
      <w:r w:rsidR="00F36E88">
        <w:rPr>
          <w:rFonts w:ascii="Arial" w:hAnsi="Arial" w:cs="Arial"/>
          <w:sz w:val="20"/>
          <w:szCs w:val="20"/>
        </w:rPr>
        <w:t xml:space="preserve">and data protection protocols </w:t>
      </w:r>
      <w:r>
        <w:rPr>
          <w:rFonts w:ascii="Arial" w:hAnsi="Arial" w:cs="Arial"/>
          <w:sz w:val="20"/>
          <w:szCs w:val="20"/>
        </w:rPr>
        <w:t>to ensure that information on UASC are passed to the appropriate child protection agency</w:t>
      </w:r>
    </w:p>
    <w:p w:rsidR="00A862E6" w:rsidRDefault="00A862E6" w:rsidP="00EF0784">
      <w:pPr>
        <w:numPr>
          <w:ilvl w:val="0"/>
          <w:numId w:val="8"/>
        </w:numPr>
        <w:spacing w:after="60"/>
        <w:ind w:left="357" w:hanging="357"/>
        <w:rPr>
          <w:rFonts w:ascii="Arial" w:hAnsi="Arial" w:cs="Arial"/>
          <w:sz w:val="20"/>
          <w:szCs w:val="20"/>
        </w:rPr>
      </w:pPr>
      <w:r>
        <w:rPr>
          <w:rFonts w:ascii="Arial" w:hAnsi="Arial" w:cs="Arial"/>
          <w:sz w:val="20"/>
          <w:szCs w:val="20"/>
        </w:rPr>
        <w:lastRenderedPageBreak/>
        <w:t>Train staff and community workers on definitions</w:t>
      </w:r>
      <w:r w:rsidR="00EF0784">
        <w:rPr>
          <w:rFonts w:ascii="Arial" w:hAnsi="Arial" w:cs="Arial"/>
          <w:sz w:val="20"/>
          <w:szCs w:val="20"/>
        </w:rPr>
        <w:t xml:space="preserve"> and </w:t>
      </w:r>
      <w:r>
        <w:rPr>
          <w:rFonts w:ascii="Arial" w:hAnsi="Arial" w:cs="Arial"/>
          <w:sz w:val="20"/>
          <w:szCs w:val="20"/>
        </w:rPr>
        <w:t xml:space="preserve">vulnerability </w:t>
      </w:r>
      <w:r w:rsidR="00EF0784">
        <w:rPr>
          <w:rFonts w:ascii="Arial" w:hAnsi="Arial" w:cs="Arial"/>
          <w:sz w:val="20"/>
          <w:szCs w:val="20"/>
        </w:rPr>
        <w:t xml:space="preserve">criteria and their purpose, and the use </w:t>
      </w:r>
      <w:r>
        <w:rPr>
          <w:rFonts w:ascii="Arial" w:hAnsi="Arial" w:cs="Arial"/>
          <w:sz w:val="20"/>
          <w:szCs w:val="20"/>
        </w:rPr>
        <w:t>of screening, registration and documentation</w:t>
      </w:r>
      <w:r w:rsidR="00F74D87">
        <w:rPr>
          <w:rFonts w:ascii="Arial" w:hAnsi="Arial" w:cs="Arial"/>
          <w:sz w:val="20"/>
          <w:szCs w:val="20"/>
        </w:rPr>
        <w:t xml:space="preserve"> </w:t>
      </w:r>
      <w:r>
        <w:rPr>
          <w:rFonts w:ascii="Arial" w:hAnsi="Arial" w:cs="Arial"/>
          <w:sz w:val="20"/>
          <w:szCs w:val="20"/>
        </w:rPr>
        <w:t>/ assessment tools</w:t>
      </w:r>
    </w:p>
    <w:p w:rsidR="00226899" w:rsidRDefault="00F74D87" w:rsidP="00226899">
      <w:pPr>
        <w:numPr>
          <w:ilvl w:val="0"/>
          <w:numId w:val="8"/>
        </w:numPr>
        <w:spacing w:after="60"/>
        <w:ind w:left="357" w:hanging="357"/>
        <w:rPr>
          <w:rFonts w:ascii="Arial" w:hAnsi="Arial" w:cs="Arial"/>
          <w:sz w:val="20"/>
          <w:szCs w:val="20"/>
        </w:rPr>
      </w:pPr>
      <w:r>
        <w:rPr>
          <w:rFonts w:ascii="Arial" w:hAnsi="Arial" w:cs="Arial"/>
          <w:sz w:val="20"/>
          <w:szCs w:val="20"/>
        </w:rPr>
        <w:t xml:space="preserve">Monitor </w:t>
      </w:r>
      <w:r w:rsidR="00226899">
        <w:rPr>
          <w:rFonts w:ascii="Arial" w:hAnsi="Arial" w:cs="Arial"/>
          <w:sz w:val="20"/>
          <w:szCs w:val="20"/>
        </w:rPr>
        <w:t xml:space="preserve">and periodically review </w:t>
      </w:r>
      <w:r>
        <w:rPr>
          <w:rFonts w:ascii="Arial" w:hAnsi="Arial" w:cs="Arial"/>
          <w:sz w:val="20"/>
          <w:szCs w:val="20"/>
        </w:rPr>
        <w:t xml:space="preserve">the effectiveness of vulnerability criteria for targeting interventions and addressing child protection risks, and continue to adapt criteria as appropriate. </w:t>
      </w:r>
    </w:p>
    <w:p w:rsidR="000259F3" w:rsidRDefault="000259F3" w:rsidP="00EF0784">
      <w:pPr>
        <w:spacing w:after="120"/>
        <w:rPr>
          <w:rFonts w:ascii="Arial" w:hAnsi="Arial" w:cs="Arial"/>
          <w:sz w:val="20"/>
          <w:szCs w:val="20"/>
        </w:rPr>
      </w:pPr>
    </w:p>
    <w:p w:rsidR="00EF0784" w:rsidRDefault="00EF0784" w:rsidP="00EF0784">
      <w:pPr>
        <w:spacing w:after="120"/>
        <w:rPr>
          <w:rFonts w:ascii="Arial" w:hAnsi="Arial" w:cs="Arial"/>
          <w:sz w:val="20"/>
          <w:szCs w:val="20"/>
        </w:rPr>
        <w:sectPr w:rsidR="00EF0784" w:rsidSect="008A4954">
          <w:headerReference w:type="even" r:id="rId9"/>
          <w:headerReference w:type="default" r:id="rId10"/>
          <w:headerReference w:type="first" r:id="rId11"/>
          <w:pgSz w:w="11906" w:h="16838"/>
          <w:pgMar w:top="1247" w:right="1304" w:bottom="1247" w:left="1304" w:header="709" w:footer="709" w:gutter="0"/>
          <w:cols w:space="708"/>
          <w:docGrid w:linePitch="360"/>
        </w:sectPr>
      </w:pPr>
    </w:p>
    <w:tbl>
      <w:tblPr>
        <w:tblW w:w="14092" w:type="dxa"/>
        <w:tblInd w:w="98" w:type="dxa"/>
        <w:tblLook w:val="0000" w:firstRow="0" w:lastRow="0" w:firstColumn="0" w:lastColumn="0" w:noHBand="0" w:noVBand="0"/>
      </w:tblPr>
      <w:tblGrid>
        <w:gridCol w:w="2818"/>
        <w:gridCol w:w="2818"/>
        <w:gridCol w:w="2818"/>
        <w:gridCol w:w="2818"/>
        <w:gridCol w:w="2820"/>
      </w:tblGrid>
      <w:tr w:rsidR="000259F3">
        <w:trPr>
          <w:trHeight w:val="421"/>
        </w:trPr>
        <w:tc>
          <w:tcPr>
            <w:tcW w:w="14092" w:type="dxa"/>
            <w:gridSpan w:val="5"/>
            <w:tcBorders>
              <w:top w:val="double" w:sz="4" w:space="0" w:color="auto"/>
              <w:left w:val="double" w:sz="4" w:space="0" w:color="auto"/>
              <w:bottom w:val="single" w:sz="12" w:space="0" w:color="auto"/>
              <w:right w:val="double" w:sz="4" w:space="0" w:color="auto"/>
            </w:tcBorders>
            <w:shd w:val="clear" w:color="auto" w:fill="auto"/>
            <w:vAlign w:val="bottom"/>
          </w:tcPr>
          <w:p w:rsidR="000259F3" w:rsidRDefault="000259F3">
            <w:pPr>
              <w:jc w:val="center"/>
              <w:rPr>
                <w:rFonts w:ascii="Arial" w:hAnsi="Arial" w:cs="Arial"/>
                <w:b/>
                <w:bCs/>
                <w:sz w:val="20"/>
                <w:szCs w:val="20"/>
              </w:rPr>
            </w:pPr>
            <w:r>
              <w:rPr>
                <w:rFonts w:ascii="Arial" w:hAnsi="Arial" w:cs="Arial"/>
                <w:b/>
                <w:bCs/>
                <w:sz w:val="20"/>
                <w:szCs w:val="20"/>
              </w:rPr>
              <w:lastRenderedPageBreak/>
              <w:t>VULNERABILITY CRITERIA FOR DIFFERENTIATING INTERVENTIONS FOR NUACCOMPANIED AND SEPARATED CHILDREN</w:t>
            </w:r>
          </w:p>
        </w:tc>
      </w:tr>
      <w:tr w:rsidR="000259F3" w:rsidRPr="000259F3">
        <w:trPr>
          <w:trHeight w:val="1486"/>
        </w:trPr>
        <w:tc>
          <w:tcPr>
            <w:tcW w:w="2818" w:type="dxa"/>
            <w:tcBorders>
              <w:top w:val="single" w:sz="12" w:space="0" w:color="auto"/>
              <w:left w:val="double" w:sz="4" w:space="0" w:color="auto"/>
              <w:bottom w:val="single" w:sz="12" w:space="0" w:color="auto"/>
              <w:right w:val="dotted" w:sz="4" w:space="0" w:color="auto"/>
            </w:tcBorders>
            <w:shd w:val="clear" w:color="auto" w:fill="auto"/>
            <w:vAlign w:val="center"/>
          </w:tcPr>
          <w:p w:rsidR="000259F3" w:rsidRPr="000259F3" w:rsidRDefault="000259F3">
            <w:pPr>
              <w:jc w:val="center"/>
              <w:rPr>
                <w:rFonts w:ascii="Arial" w:hAnsi="Arial" w:cs="Arial"/>
                <w:b/>
                <w:bCs/>
                <w:sz w:val="28"/>
                <w:szCs w:val="28"/>
              </w:rPr>
            </w:pPr>
            <w:r w:rsidRPr="000259F3">
              <w:rPr>
                <w:rFonts w:ascii="Arial" w:hAnsi="Arial" w:cs="Arial"/>
                <w:b/>
                <w:bCs/>
                <w:sz w:val="28"/>
                <w:szCs w:val="28"/>
              </w:rPr>
              <w:t>1. Degrees of separation</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0259F3" w:rsidRDefault="000259F3">
            <w:pPr>
              <w:jc w:val="center"/>
              <w:rPr>
                <w:rFonts w:ascii="Arial" w:hAnsi="Arial" w:cs="Arial"/>
                <w:b/>
                <w:bCs/>
                <w:sz w:val="28"/>
                <w:szCs w:val="28"/>
              </w:rPr>
            </w:pPr>
            <w:r w:rsidRPr="000259F3">
              <w:rPr>
                <w:rFonts w:ascii="Arial" w:hAnsi="Arial" w:cs="Arial"/>
                <w:b/>
                <w:bCs/>
                <w:sz w:val="28"/>
                <w:szCs w:val="28"/>
              </w:rPr>
              <w:t>2. Contact with caregiver/family of origin</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0259F3" w:rsidRDefault="000259F3">
            <w:pPr>
              <w:jc w:val="center"/>
              <w:rPr>
                <w:rFonts w:ascii="Arial" w:hAnsi="Arial" w:cs="Arial"/>
                <w:b/>
                <w:bCs/>
                <w:sz w:val="28"/>
                <w:szCs w:val="28"/>
              </w:rPr>
            </w:pPr>
            <w:r w:rsidRPr="000259F3">
              <w:rPr>
                <w:rFonts w:ascii="Arial" w:hAnsi="Arial" w:cs="Arial"/>
                <w:b/>
                <w:bCs/>
                <w:sz w:val="28"/>
                <w:szCs w:val="28"/>
              </w:rPr>
              <w:t>3. Reasons for separation</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0259F3" w:rsidRDefault="000259F3">
            <w:pPr>
              <w:jc w:val="center"/>
              <w:rPr>
                <w:rFonts w:ascii="Arial" w:hAnsi="Arial" w:cs="Arial"/>
                <w:b/>
                <w:bCs/>
                <w:sz w:val="28"/>
                <w:szCs w:val="28"/>
              </w:rPr>
            </w:pPr>
            <w:r w:rsidRPr="000259F3">
              <w:rPr>
                <w:rFonts w:ascii="Arial" w:hAnsi="Arial" w:cs="Arial"/>
                <w:b/>
                <w:bCs/>
                <w:sz w:val="28"/>
                <w:szCs w:val="28"/>
              </w:rPr>
              <w:t>4. Interlinking protection issues</w:t>
            </w:r>
          </w:p>
        </w:tc>
        <w:tc>
          <w:tcPr>
            <w:tcW w:w="2818" w:type="dxa"/>
            <w:tcBorders>
              <w:top w:val="single" w:sz="12" w:space="0" w:color="auto"/>
              <w:left w:val="dotted" w:sz="4" w:space="0" w:color="auto"/>
              <w:bottom w:val="single" w:sz="12" w:space="0" w:color="auto"/>
              <w:right w:val="double" w:sz="4" w:space="0" w:color="auto"/>
            </w:tcBorders>
            <w:shd w:val="clear" w:color="auto" w:fill="auto"/>
            <w:vAlign w:val="center"/>
          </w:tcPr>
          <w:p w:rsidR="000259F3" w:rsidRPr="000259F3" w:rsidRDefault="000259F3">
            <w:pPr>
              <w:jc w:val="center"/>
              <w:rPr>
                <w:rFonts w:ascii="Arial" w:hAnsi="Arial" w:cs="Arial"/>
                <w:b/>
                <w:bCs/>
                <w:sz w:val="28"/>
                <w:szCs w:val="28"/>
              </w:rPr>
            </w:pPr>
            <w:r w:rsidRPr="000259F3">
              <w:rPr>
                <w:rFonts w:ascii="Arial" w:hAnsi="Arial" w:cs="Arial"/>
                <w:b/>
                <w:bCs/>
                <w:sz w:val="28"/>
                <w:szCs w:val="28"/>
              </w:rPr>
              <w:t>5. Individual characteristics of vulnerability</w:t>
            </w:r>
          </w:p>
        </w:tc>
      </w:tr>
      <w:tr w:rsidR="000259F3" w:rsidRPr="000259F3">
        <w:trPr>
          <w:trHeight w:val="1263"/>
        </w:trPr>
        <w:tc>
          <w:tcPr>
            <w:tcW w:w="2818" w:type="dxa"/>
            <w:tcBorders>
              <w:top w:val="single" w:sz="12" w:space="0" w:color="auto"/>
              <w:left w:val="double"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Unaccompanied</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No contact and does not know where they are</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 xml:space="preserve">Targeted for persecution </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Survivor of sexual violence</w:t>
            </w:r>
          </w:p>
        </w:tc>
        <w:tc>
          <w:tcPr>
            <w:tcW w:w="2818" w:type="dxa"/>
            <w:tcBorders>
              <w:top w:val="single" w:sz="12" w:space="0" w:color="auto"/>
              <w:left w:val="dotted" w:sz="4" w:space="0" w:color="auto"/>
              <w:bottom w:val="dotted" w:sz="4" w:space="0" w:color="auto"/>
              <w:right w:val="double"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Children under the age of 5</w:t>
            </w:r>
          </w:p>
        </w:tc>
      </w:tr>
      <w:tr w:rsidR="000259F3" w:rsidRPr="000259F3">
        <w:trPr>
          <w:trHeight w:val="1263"/>
        </w:trPr>
        <w:tc>
          <w:tcPr>
            <w:tcW w:w="2818" w:type="dxa"/>
            <w:vMerge w:val="restart"/>
            <w:tcBorders>
              <w:top w:val="dotted" w:sz="4" w:space="0" w:color="auto"/>
              <w:left w:val="double"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Separated with unknown clan member or relative</w:t>
            </w:r>
          </w:p>
        </w:tc>
        <w:tc>
          <w:tcPr>
            <w:tcW w:w="2818" w:type="dxa"/>
            <w:vMerge w:val="restart"/>
            <w:tcBorders>
              <w:top w:val="dotted" w:sz="4"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 xml:space="preserve">No contact but knows where they are </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Abandoned</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Association with armed group or armed force</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Adolescent girls (12-17)</w:t>
            </w:r>
          </w:p>
        </w:tc>
      </w:tr>
      <w:tr w:rsidR="000259F3" w:rsidRPr="000259F3">
        <w:trPr>
          <w:trHeight w:val="1263"/>
        </w:trPr>
        <w:tc>
          <w:tcPr>
            <w:tcW w:w="2818" w:type="dxa"/>
            <w:vMerge/>
            <w:tcBorders>
              <w:top w:val="dotted" w:sz="4" w:space="0" w:color="auto"/>
              <w:left w:val="double" w:sz="4" w:space="0" w:color="auto"/>
              <w:bottom w:val="single" w:sz="12" w:space="0" w:color="auto"/>
              <w:right w:val="dotted" w:sz="4" w:space="0" w:color="auto"/>
            </w:tcBorders>
            <w:vAlign w:val="center"/>
          </w:tcPr>
          <w:p w:rsidR="000259F3" w:rsidRPr="000259F3" w:rsidRDefault="000259F3">
            <w:pPr>
              <w:rPr>
                <w:rFonts w:ascii="Arial" w:hAnsi="Arial" w:cs="Arial"/>
                <w:b/>
                <w:bCs/>
              </w:rPr>
            </w:pPr>
          </w:p>
        </w:tc>
        <w:tc>
          <w:tcPr>
            <w:tcW w:w="2818" w:type="dxa"/>
            <w:vMerge/>
            <w:tcBorders>
              <w:top w:val="dotted" w:sz="4" w:space="0" w:color="auto"/>
              <w:left w:val="dotted" w:sz="4" w:space="0" w:color="auto"/>
              <w:bottom w:val="single" w:sz="12" w:space="0" w:color="auto"/>
              <w:right w:val="dotted" w:sz="4" w:space="0" w:color="auto"/>
            </w:tcBorders>
            <w:vAlign w:val="center"/>
          </w:tcPr>
          <w:p w:rsidR="000259F3" w:rsidRPr="000259F3" w:rsidRDefault="000259F3">
            <w:pPr>
              <w:rPr>
                <w:rFonts w:ascii="Arial" w:hAnsi="Arial" w:cs="Arial"/>
                <w:b/>
                <w:bCs/>
              </w:rPr>
            </w:pPr>
          </w:p>
        </w:tc>
        <w:tc>
          <w:tcPr>
            <w:tcW w:w="2818" w:type="dxa"/>
            <w:tcBorders>
              <w:top w:val="dotted" w:sz="4" w:space="0" w:color="auto"/>
              <w:left w:val="dotted" w:sz="4" w:space="0" w:color="auto"/>
              <w:bottom w:val="single" w:sz="12"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Escaping generalised conflict / violence</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Children in conflict with the law</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Child headed households</w:t>
            </w:r>
          </w:p>
        </w:tc>
      </w:tr>
      <w:tr w:rsidR="000259F3" w:rsidRPr="000259F3">
        <w:trPr>
          <w:trHeight w:val="1263"/>
        </w:trPr>
        <w:tc>
          <w:tcPr>
            <w:tcW w:w="2818" w:type="dxa"/>
            <w:tcBorders>
              <w:top w:val="single" w:sz="12" w:space="0" w:color="auto"/>
              <w:left w:val="double"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i/>
                <w:iCs/>
              </w:rPr>
            </w:pPr>
            <w:r w:rsidRPr="000259F3">
              <w:rPr>
                <w:rFonts w:ascii="Arial" w:hAnsi="Arial" w:cs="Arial"/>
                <w:i/>
                <w:iCs/>
              </w:rPr>
              <w:t>Separated with known clan member</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i/>
                <w:iCs/>
              </w:rPr>
            </w:pPr>
            <w:r w:rsidRPr="000259F3">
              <w:rPr>
                <w:rFonts w:ascii="Arial" w:hAnsi="Arial" w:cs="Arial"/>
                <w:i/>
                <w:iCs/>
              </w:rPr>
              <w:t>Some communication</w:t>
            </w:r>
          </w:p>
        </w:tc>
        <w:tc>
          <w:tcPr>
            <w:tcW w:w="2818" w:type="dxa"/>
            <w:tcBorders>
              <w:top w:val="single" w:sz="12" w:space="0" w:color="auto"/>
              <w:left w:val="dotted" w:sz="4" w:space="0" w:color="auto"/>
              <w:bottom w:val="dotted" w:sz="4" w:space="0" w:color="auto"/>
              <w:right w:val="single" w:sz="12" w:space="0" w:color="auto"/>
            </w:tcBorders>
            <w:shd w:val="clear" w:color="auto" w:fill="auto"/>
            <w:vAlign w:val="center"/>
          </w:tcPr>
          <w:p w:rsidR="000259F3" w:rsidRPr="000259F3" w:rsidRDefault="000259F3">
            <w:pPr>
              <w:rPr>
                <w:rFonts w:ascii="Arial" w:hAnsi="Arial" w:cs="Arial"/>
                <w:i/>
                <w:iCs/>
              </w:rPr>
            </w:pPr>
            <w:r w:rsidRPr="000259F3">
              <w:rPr>
                <w:rFonts w:ascii="Arial" w:hAnsi="Arial" w:cs="Arial"/>
                <w:i/>
                <w:iCs/>
              </w:rPr>
              <w:t>Relocated because of food shortage / loss of livelihoods</w:t>
            </w:r>
          </w:p>
        </w:tc>
        <w:tc>
          <w:tcPr>
            <w:tcW w:w="2818" w:type="dxa"/>
            <w:tcBorders>
              <w:top w:val="dotted" w:sz="4" w:space="0" w:color="auto"/>
              <w:left w:val="single" w:sz="12" w:space="0" w:color="auto"/>
              <w:bottom w:val="dotted" w:sz="4" w:space="0" w:color="auto"/>
              <w:right w:val="dotted"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Smuggling / trafficking</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Children with disabilities / chronic illness</w:t>
            </w:r>
          </w:p>
        </w:tc>
      </w:tr>
      <w:tr w:rsidR="000259F3" w:rsidRPr="000259F3">
        <w:trPr>
          <w:trHeight w:val="1709"/>
        </w:trPr>
        <w:tc>
          <w:tcPr>
            <w:tcW w:w="2818" w:type="dxa"/>
            <w:tcBorders>
              <w:top w:val="dotted" w:sz="4" w:space="0" w:color="auto"/>
              <w:left w:val="double" w:sz="4" w:space="0" w:color="auto"/>
              <w:bottom w:val="double" w:sz="4" w:space="0" w:color="auto"/>
              <w:right w:val="dotted" w:sz="4" w:space="0" w:color="auto"/>
            </w:tcBorders>
            <w:shd w:val="clear" w:color="auto" w:fill="auto"/>
            <w:vAlign w:val="center"/>
          </w:tcPr>
          <w:p w:rsidR="000259F3" w:rsidRPr="000259F3" w:rsidRDefault="000259F3">
            <w:pPr>
              <w:rPr>
                <w:rFonts w:ascii="Arial" w:hAnsi="Arial" w:cs="Arial"/>
                <w:i/>
                <w:iCs/>
              </w:rPr>
            </w:pPr>
            <w:r w:rsidRPr="000259F3">
              <w:rPr>
                <w:rFonts w:ascii="Arial" w:hAnsi="Arial" w:cs="Arial"/>
                <w:i/>
                <w:iCs/>
              </w:rPr>
              <w:t>Separated with known relative</w:t>
            </w:r>
          </w:p>
        </w:tc>
        <w:tc>
          <w:tcPr>
            <w:tcW w:w="2818" w:type="dxa"/>
            <w:tcBorders>
              <w:top w:val="dotted" w:sz="4" w:space="0" w:color="auto"/>
              <w:left w:val="dotted" w:sz="4" w:space="0" w:color="auto"/>
              <w:bottom w:val="double" w:sz="4" w:space="0" w:color="auto"/>
              <w:right w:val="dotted" w:sz="4" w:space="0" w:color="auto"/>
            </w:tcBorders>
            <w:shd w:val="clear" w:color="auto" w:fill="auto"/>
            <w:vAlign w:val="center"/>
          </w:tcPr>
          <w:p w:rsidR="000259F3" w:rsidRPr="000259F3" w:rsidRDefault="000259F3">
            <w:pPr>
              <w:rPr>
                <w:rFonts w:ascii="Arial" w:hAnsi="Arial" w:cs="Arial"/>
                <w:i/>
                <w:iCs/>
              </w:rPr>
            </w:pPr>
            <w:r w:rsidRPr="000259F3">
              <w:rPr>
                <w:rFonts w:ascii="Arial" w:hAnsi="Arial" w:cs="Arial"/>
                <w:i/>
                <w:iCs/>
              </w:rPr>
              <w:t>Frequent communication</w:t>
            </w:r>
          </w:p>
        </w:tc>
        <w:tc>
          <w:tcPr>
            <w:tcW w:w="2818" w:type="dxa"/>
            <w:tcBorders>
              <w:top w:val="dotted" w:sz="4" w:space="0" w:color="auto"/>
              <w:left w:val="dotted" w:sz="4" w:space="0" w:color="auto"/>
              <w:bottom w:val="double" w:sz="4" w:space="0" w:color="auto"/>
              <w:right w:val="single" w:sz="12" w:space="0" w:color="auto"/>
            </w:tcBorders>
            <w:shd w:val="clear" w:color="auto" w:fill="auto"/>
            <w:vAlign w:val="center"/>
          </w:tcPr>
          <w:p w:rsidR="000259F3" w:rsidRPr="000259F3" w:rsidRDefault="000259F3">
            <w:pPr>
              <w:rPr>
                <w:rFonts w:ascii="Arial" w:hAnsi="Arial" w:cs="Arial"/>
                <w:i/>
                <w:iCs/>
              </w:rPr>
            </w:pPr>
            <w:r w:rsidRPr="000259F3">
              <w:rPr>
                <w:rFonts w:ascii="Arial" w:hAnsi="Arial" w:cs="Arial"/>
                <w:i/>
                <w:iCs/>
              </w:rPr>
              <w:t>Seasonal migration / access to services / search for opportunities</w:t>
            </w:r>
          </w:p>
        </w:tc>
        <w:tc>
          <w:tcPr>
            <w:tcW w:w="2818" w:type="dxa"/>
            <w:tcBorders>
              <w:top w:val="dotted" w:sz="4" w:space="0" w:color="auto"/>
              <w:left w:val="single" w:sz="12" w:space="0" w:color="auto"/>
              <w:bottom w:val="double" w:sz="4" w:space="0" w:color="auto"/>
              <w:right w:val="dotted" w:sz="4" w:space="0" w:color="auto"/>
            </w:tcBorders>
            <w:shd w:val="clear" w:color="auto" w:fill="auto"/>
            <w:vAlign w:val="center"/>
          </w:tcPr>
          <w:p w:rsidR="000259F3" w:rsidRPr="000259F3" w:rsidRDefault="000259F3">
            <w:pPr>
              <w:rPr>
                <w:rFonts w:ascii="Arial" w:hAnsi="Arial" w:cs="Arial"/>
                <w:b/>
                <w:bCs/>
                <w:color w:val="FF0000"/>
              </w:rPr>
            </w:pPr>
            <w:r w:rsidRPr="000259F3">
              <w:rPr>
                <w:rFonts w:ascii="Arial" w:hAnsi="Arial" w:cs="Arial"/>
                <w:b/>
                <w:bCs/>
                <w:color w:val="FF0000"/>
              </w:rPr>
              <w:t>Current security and protection risks in context</w:t>
            </w:r>
          </w:p>
        </w:tc>
        <w:tc>
          <w:tcPr>
            <w:tcW w:w="2818" w:type="dxa"/>
            <w:tcBorders>
              <w:top w:val="dotted" w:sz="4" w:space="0" w:color="auto"/>
              <w:left w:val="dotted" w:sz="4" w:space="0" w:color="auto"/>
              <w:bottom w:val="double" w:sz="4" w:space="0" w:color="auto"/>
              <w:right w:val="double" w:sz="4" w:space="0" w:color="auto"/>
            </w:tcBorders>
            <w:shd w:val="clear" w:color="auto" w:fill="auto"/>
            <w:vAlign w:val="center"/>
          </w:tcPr>
          <w:p w:rsidR="000259F3" w:rsidRPr="000259F3" w:rsidRDefault="000259F3">
            <w:pPr>
              <w:rPr>
                <w:rFonts w:ascii="Arial" w:hAnsi="Arial" w:cs="Arial"/>
                <w:b/>
                <w:bCs/>
              </w:rPr>
            </w:pPr>
            <w:r w:rsidRPr="000259F3">
              <w:rPr>
                <w:rFonts w:ascii="Arial" w:hAnsi="Arial" w:cs="Arial"/>
                <w:b/>
                <w:bCs/>
              </w:rPr>
              <w:t>Underage mother</w:t>
            </w:r>
          </w:p>
        </w:tc>
      </w:tr>
    </w:tbl>
    <w:p w:rsidR="000259F3" w:rsidRPr="008A4954" w:rsidRDefault="000259F3" w:rsidP="00A60895">
      <w:pPr>
        <w:spacing w:after="120"/>
        <w:rPr>
          <w:rFonts w:ascii="Arial" w:hAnsi="Arial" w:cs="Arial"/>
          <w:sz w:val="20"/>
          <w:szCs w:val="20"/>
        </w:rPr>
      </w:pPr>
    </w:p>
    <w:sectPr w:rsidR="000259F3" w:rsidRPr="008A4954" w:rsidSect="000259F3">
      <w:pgSz w:w="16838" w:h="11906" w:orient="landscape"/>
      <w:pgMar w:top="1304" w:right="1247" w:bottom="130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134" w:rsidRDefault="00516134">
      <w:r>
        <w:separator/>
      </w:r>
    </w:p>
  </w:endnote>
  <w:endnote w:type="continuationSeparator" w:id="0">
    <w:p w:rsidR="00516134" w:rsidRDefault="0051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llSans-Italic">
    <w:altName w:val="GillSans-Italic"/>
    <w:panose1 w:val="00000000000000000000"/>
    <w:charset w:val="00"/>
    <w:family w:val="swiss"/>
    <w:notTrueType/>
    <w:pitch w:val="default"/>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134" w:rsidRDefault="00516134">
      <w:r>
        <w:separator/>
      </w:r>
    </w:p>
  </w:footnote>
  <w:footnote w:type="continuationSeparator" w:id="0">
    <w:p w:rsidR="00516134" w:rsidRDefault="00516134">
      <w:r>
        <w:continuationSeparator/>
      </w:r>
    </w:p>
  </w:footnote>
  <w:footnote w:id="1">
    <w:p w:rsidR="006B4B58" w:rsidRPr="006B4B58" w:rsidRDefault="006B4B58">
      <w:pPr>
        <w:spacing w:line="288" w:lineRule="auto"/>
        <w:rPr>
          <w:rFonts w:asciiTheme="minorHAnsi" w:hAnsiTheme="minorHAnsi"/>
          <w:szCs w:val="22"/>
          <w:rPrChange w:id="2" w:author="Camilla Jones" w:date="2014-02-04T12:20:00Z">
            <w:rPr/>
          </w:rPrChange>
        </w:rPr>
        <w:pPrChange w:id="3" w:author="Camilla Jones" w:date="2014-02-04T12:20:00Z">
          <w:pPr>
            <w:pStyle w:val="FootnoteText"/>
          </w:pPr>
        </w:pPrChange>
      </w:pPr>
      <w:ins w:id="4" w:author="Camilla Jones" w:date="2014-02-04T12:19:00Z">
        <w:r w:rsidRPr="006B4B58">
          <w:rPr>
            <w:rStyle w:val="FootnoteReference"/>
            <w:sz w:val="20"/>
            <w:rPrChange w:id="5" w:author="Camilla Jones" w:date="2014-02-04T12:20:00Z">
              <w:rPr>
                <w:rStyle w:val="FootnoteReference"/>
              </w:rPr>
            </w:rPrChange>
          </w:rPr>
          <w:footnoteRef/>
        </w:r>
        <w:r w:rsidRPr="006B4B58">
          <w:rPr>
            <w:sz w:val="20"/>
            <w:rPrChange w:id="6" w:author="Camilla Jones" w:date="2014-02-04T12:20:00Z">
              <w:rPr/>
            </w:rPrChange>
          </w:rPr>
          <w:t xml:space="preserve"> </w:t>
        </w:r>
      </w:ins>
      <w:ins w:id="7" w:author="Camilla Jones" w:date="2014-02-04T12:20:00Z">
        <w:r w:rsidRPr="006B4B58">
          <w:rPr>
            <w:rFonts w:asciiTheme="minorHAnsi" w:hAnsiTheme="minorHAnsi" w:cs="GillSans-Italic"/>
            <w:iCs/>
            <w:sz w:val="20"/>
            <w:szCs w:val="22"/>
            <w:rPrChange w:id="8" w:author="Camilla Jones" w:date="2014-02-04T12:20:00Z">
              <w:rPr>
                <w:rFonts w:cs="GillSans-Italic"/>
                <w:iCs/>
              </w:rPr>
            </w:rPrChange>
          </w:rPr>
          <w:t>Alternative Care in Emergencies Toolkit</w:t>
        </w:r>
        <w:r w:rsidRPr="006B4B58">
          <w:rPr>
            <w:rFonts w:asciiTheme="minorHAnsi" w:hAnsiTheme="minorHAnsi" w:cs="GillSans"/>
            <w:sz w:val="20"/>
            <w:szCs w:val="22"/>
            <w:rPrChange w:id="9" w:author="Camilla Jones" w:date="2014-02-04T12:20:00Z">
              <w:rPr/>
            </w:rPrChange>
          </w:rPr>
          <w:t xml:space="preserve"> (2013), Interagency Working Group on Unaccompanied and Separated Children, published by Save the Children on behalf of the Interagency Working Group on Unaccompanied and Separated Children.</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69D" w:rsidRDefault="0051613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68.15pt;height:187.2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79" w:rsidRPr="00E5080C" w:rsidRDefault="006D6D79" w:rsidP="006D6D79">
    <w:pPr>
      <w:pStyle w:val="Header"/>
      <w:rPr>
        <w:rFonts w:asciiTheme="minorHAnsi" w:hAnsiTheme="minorHAnsi"/>
        <w:color w:val="808080" w:themeColor="background1" w:themeShade="80"/>
        <w:sz w:val="22"/>
        <w:rPrChange w:id="10" w:author="Camilla Jones" w:date="2014-02-14T17:34:00Z">
          <w:rPr>
            <w:rFonts w:asciiTheme="minorHAnsi" w:hAnsiTheme="minorHAnsi"/>
            <w:color w:val="808080" w:themeColor="background1" w:themeShade="80"/>
          </w:rPr>
        </w:rPrChange>
      </w:rPr>
    </w:pPr>
    <w:r w:rsidRPr="00E5080C">
      <w:rPr>
        <w:rFonts w:asciiTheme="minorHAnsi" w:hAnsiTheme="minorHAnsi"/>
        <w:color w:val="808080" w:themeColor="background1" w:themeShade="80"/>
        <w:sz w:val="22"/>
        <w:rPrChange w:id="11" w:author="Camilla Jones" w:date="2014-02-14T17:34:00Z">
          <w:rPr>
            <w:rFonts w:asciiTheme="minorHAnsi" w:hAnsiTheme="minorHAnsi"/>
            <w:color w:val="808080" w:themeColor="background1" w:themeShade="80"/>
          </w:rPr>
        </w:rPrChange>
      </w:rPr>
      <w:t>Case Management</w:t>
    </w:r>
    <w:r w:rsidR="003C767C" w:rsidRPr="00E5080C">
      <w:rPr>
        <w:rFonts w:asciiTheme="minorHAnsi" w:hAnsiTheme="minorHAnsi"/>
        <w:color w:val="808080" w:themeColor="background1" w:themeShade="80"/>
        <w:sz w:val="22"/>
        <w:rPrChange w:id="12" w:author="Camilla Jones" w:date="2014-02-14T17:34:00Z">
          <w:rPr>
            <w:rFonts w:asciiTheme="minorHAnsi" w:hAnsiTheme="minorHAnsi"/>
            <w:color w:val="808080" w:themeColor="background1" w:themeShade="80"/>
          </w:rPr>
        </w:rPrChange>
      </w:rPr>
      <w:t xml:space="preserve"> </w:t>
    </w:r>
    <w:r w:rsidRPr="00E5080C">
      <w:rPr>
        <w:rFonts w:asciiTheme="minorHAnsi" w:hAnsiTheme="minorHAnsi"/>
        <w:color w:val="808080" w:themeColor="background1" w:themeShade="80"/>
        <w:sz w:val="22"/>
        <w:rPrChange w:id="13" w:author="Camilla Jones" w:date="2014-02-14T17:34:00Z">
          <w:rPr>
            <w:rFonts w:asciiTheme="minorHAnsi" w:hAnsiTheme="minorHAnsi"/>
            <w:color w:val="808080" w:themeColor="background1" w:themeShade="80"/>
          </w:rPr>
        </w:rPrChange>
      </w:rPr>
      <w:t>Training</w:t>
    </w:r>
    <w:r w:rsidR="003C767C" w:rsidRPr="00E5080C">
      <w:rPr>
        <w:rFonts w:asciiTheme="minorHAnsi" w:hAnsiTheme="minorHAnsi"/>
        <w:color w:val="808080" w:themeColor="background1" w:themeShade="80"/>
        <w:sz w:val="22"/>
        <w:rPrChange w:id="14" w:author="Camilla Jones" w:date="2014-02-14T17:34:00Z">
          <w:rPr>
            <w:rFonts w:asciiTheme="minorHAnsi" w:hAnsiTheme="minorHAnsi"/>
            <w:color w:val="808080" w:themeColor="background1" w:themeShade="80"/>
          </w:rPr>
        </w:rPrChange>
      </w:rPr>
      <w:t xml:space="preserve"> </w:t>
    </w:r>
    <w:ins w:id="15" w:author="Camilla Jones" w:date="2014-02-04T12:19:00Z">
      <w:r w:rsidR="006B4B58" w:rsidRPr="00E5080C">
        <w:rPr>
          <w:rFonts w:asciiTheme="minorHAnsi" w:hAnsiTheme="minorHAnsi"/>
          <w:color w:val="808080" w:themeColor="background1" w:themeShade="80"/>
          <w:sz w:val="22"/>
          <w:rPrChange w:id="16" w:author="Camilla Jones" w:date="2014-02-14T17:34:00Z">
            <w:rPr>
              <w:rFonts w:asciiTheme="minorHAnsi" w:hAnsiTheme="minorHAnsi"/>
              <w:color w:val="808080" w:themeColor="background1" w:themeShade="80"/>
            </w:rPr>
          </w:rPrChange>
        </w:rPr>
        <w:t xml:space="preserve">Manual </w:t>
      </w:r>
    </w:ins>
    <w:r w:rsidR="003C767C" w:rsidRPr="00E5080C">
      <w:rPr>
        <w:rFonts w:asciiTheme="minorHAnsi" w:hAnsiTheme="minorHAnsi"/>
        <w:color w:val="808080" w:themeColor="background1" w:themeShade="80"/>
        <w:sz w:val="22"/>
        <w:rPrChange w:id="17" w:author="Camilla Jones" w:date="2014-02-14T17:34:00Z">
          <w:rPr>
            <w:rFonts w:asciiTheme="minorHAnsi" w:hAnsiTheme="minorHAnsi"/>
            <w:color w:val="808080" w:themeColor="background1" w:themeShade="80"/>
          </w:rPr>
        </w:rPrChange>
      </w:rPr>
      <w:t>Module G2</w:t>
    </w:r>
    <w:ins w:id="18" w:author="Camilla Jones" w:date="2014-02-04T12:19:00Z">
      <w:r w:rsidR="006B4B58" w:rsidRPr="00E5080C">
        <w:rPr>
          <w:rFonts w:asciiTheme="minorHAnsi" w:hAnsiTheme="minorHAnsi"/>
          <w:color w:val="808080" w:themeColor="background1" w:themeShade="80"/>
          <w:sz w:val="22"/>
          <w:rPrChange w:id="19" w:author="Camilla Jones" w:date="2014-02-14T17:34:00Z">
            <w:rPr>
              <w:rFonts w:asciiTheme="minorHAnsi" w:hAnsiTheme="minorHAnsi"/>
              <w:color w:val="808080" w:themeColor="background1" w:themeShade="80"/>
            </w:rPr>
          </w:rPrChange>
        </w:rPr>
        <w:t xml:space="preserve"> Exercise 2</w:t>
      </w:r>
    </w:ins>
    <w:ins w:id="20" w:author="Camilla Jones" w:date="2014-02-14T17:34:00Z">
      <w:r w:rsidR="00E5080C" w:rsidRPr="00E5080C">
        <w:rPr>
          <w:rFonts w:asciiTheme="minorHAnsi" w:hAnsiTheme="minorHAnsi"/>
          <w:color w:val="808080" w:themeColor="background1" w:themeShade="80"/>
          <w:sz w:val="22"/>
          <w:rPrChange w:id="21" w:author="Camilla Jones" w:date="2014-02-14T17:34:00Z">
            <w:rPr>
              <w:rFonts w:asciiTheme="minorHAnsi" w:hAnsiTheme="minorHAnsi"/>
              <w:color w:val="808080" w:themeColor="background1" w:themeShade="80"/>
            </w:rPr>
          </w:rPrChange>
        </w:rPr>
        <w:t xml:space="preserve"> </w:t>
      </w:r>
      <w:proofErr w:type="spellStart"/>
      <w:r w:rsidR="00E5080C" w:rsidRPr="00E5080C">
        <w:rPr>
          <w:rFonts w:asciiTheme="minorHAnsi" w:hAnsiTheme="minorHAnsi"/>
          <w:color w:val="808080" w:themeColor="background1" w:themeShade="80"/>
          <w:sz w:val="22"/>
          <w:rPrChange w:id="22" w:author="Camilla Jones" w:date="2014-02-14T17:34:00Z">
            <w:rPr>
              <w:rFonts w:asciiTheme="minorHAnsi" w:hAnsiTheme="minorHAnsi"/>
              <w:color w:val="808080" w:themeColor="background1" w:themeShade="80"/>
            </w:rPr>
          </w:rPrChange>
        </w:rPr>
        <w:t>Handout</w:t>
      </w:r>
      <w:proofErr w:type="spellEnd"/>
      <w:r w:rsidR="00E5080C" w:rsidRPr="00E5080C">
        <w:rPr>
          <w:rFonts w:asciiTheme="minorHAnsi" w:hAnsiTheme="minorHAnsi"/>
          <w:color w:val="808080" w:themeColor="background1" w:themeShade="80"/>
          <w:sz w:val="22"/>
          <w:rPrChange w:id="23" w:author="Camilla Jones" w:date="2014-02-14T17:34:00Z">
            <w:rPr>
              <w:rFonts w:asciiTheme="minorHAnsi" w:hAnsiTheme="minorHAnsi"/>
              <w:color w:val="808080" w:themeColor="background1" w:themeShade="80"/>
            </w:rPr>
          </w:rPrChange>
        </w:rPr>
        <w:t xml:space="preserve"> 2</w:t>
      </w:r>
    </w:ins>
    <w:r w:rsidRPr="00E5080C">
      <w:rPr>
        <w:rFonts w:asciiTheme="minorHAnsi" w:hAnsiTheme="minorHAnsi"/>
        <w:color w:val="808080" w:themeColor="background1" w:themeShade="80"/>
        <w:sz w:val="22"/>
        <w:rPrChange w:id="24" w:author="Camilla Jones" w:date="2014-02-14T17:34:00Z">
          <w:rPr>
            <w:rFonts w:asciiTheme="minorHAnsi" w:hAnsiTheme="minorHAnsi"/>
            <w:color w:val="808080" w:themeColor="background1" w:themeShade="80"/>
          </w:rPr>
        </w:rPrChange>
      </w:rPr>
      <w:ptab w:relativeTo="margin" w:alignment="right" w:leader="none"/>
    </w:r>
    <w:r w:rsidRPr="00E5080C">
      <w:rPr>
        <w:rFonts w:asciiTheme="minorHAnsi" w:hAnsiTheme="minorHAnsi"/>
        <w:color w:val="808080" w:themeColor="background1" w:themeShade="80"/>
        <w:sz w:val="22"/>
        <w:rPrChange w:id="25" w:author="Camilla Jones" w:date="2014-02-14T17:34:00Z">
          <w:rPr>
            <w:rFonts w:asciiTheme="minorHAnsi" w:hAnsiTheme="minorHAnsi"/>
            <w:color w:val="808080" w:themeColor="background1" w:themeShade="80"/>
          </w:rPr>
        </w:rPrChange>
      </w:rPr>
      <w:t>Case Management Task Force</w:t>
    </w:r>
  </w:p>
  <w:p w:rsidR="0025669D" w:rsidRPr="006D6D79" w:rsidRDefault="0025669D" w:rsidP="006D6D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69D" w:rsidRDefault="0051613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68.15pt;height:187.25pt;rotation:315;z-index:-2516597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1420"/>
    <w:multiLevelType w:val="hybridMultilevel"/>
    <w:tmpl w:val="867A6CB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DC85C81"/>
    <w:multiLevelType w:val="hybridMultilevel"/>
    <w:tmpl w:val="F18C4E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0F3177D3"/>
    <w:multiLevelType w:val="hybridMultilevel"/>
    <w:tmpl w:val="316EBD7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11B17637"/>
    <w:multiLevelType w:val="hybridMultilevel"/>
    <w:tmpl w:val="524C8F00"/>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F1931"/>
    <w:multiLevelType w:val="hybridMultilevel"/>
    <w:tmpl w:val="46C08D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16F5824"/>
    <w:multiLevelType w:val="hybridMultilevel"/>
    <w:tmpl w:val="3CA0572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37527195"/>
    <w:multiLevelType w:val="hybridMultilevel"/>
    <w:tmpl w:val="0CDCB4B0"/>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5D2F16AC"/>
    <w:multiLevelType w:val="hybridMultilevel"/>
    <w:tmpl w:val="CD6E73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7"/>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470"/>
    <w:rsid w:val="000259F3"/>
    <w:rsid w:val="00041386"/>
    <w:rsid w:val="0005443F"/>
    <w:rsid w:val="00077796"/>
    <w:rsid w:val="000E75C3"/>
    <w:rsid w:val="001633E2"/>
    <w:rsid w:val="00182C06"/>
    <w:rsid w:val="001D083D"/>
    <w:rsid w:val="001F3FDE"/>
    <w:rsid w:val="001F672B"/>
    <w:rsid w:val="00212324"/>
    <w:rsid w:val="00226899"/>
    <w:rsid w:val="00251187"/>
    <w:rsid w:val="0025669D"/>
    <w:rsid w:val="002D56AE"/>
    <w:rsid w:val="002F50B2"/>
    <w:rsid w:val="003126FF"/>
    <w:rsid w:val="00386A05"/>
    <w:rsid w:val="003B5E9C"/>
    <w:rsid w:val="003C03E2"/>
    <w:rsid w:val="003C767C"/>
    <w:rsid w:val="00415F25"/>
    <w:rsid w:val="0042144B"/>
    <w:rsid w:val="0042538D"/>
    <w:rsid w:val="004C1D6F"/>
    <w:rsid w:val="004E3899"/>
    <w:rsid w:val="004F16F1"/>
    <w:rsid w:val="004F2BC9"/>
    <w:rsid w:val="00513889"/>
    <w:rsid w:val="00516134"/>
    <w:rsid w:val="00572E82"/>
    <w:rsid w:val="00573BC1"/>
    <w:rsid w:val="00592378"/>
    <w:rsid w:val="005B1587"/>
    <w:rsid w:val="006118EA"/>
    <w:rsid w:val="006A242F"/>
    <w:rsid w:val="006B4B58"/>
    <w:rsid w:val="006D6D79"/>
    <w:rsid w:val="007444CE"/>
    <w:rsid w:val="007820D0"/>
    <w:rsid w:val="007B594D"/>
    <w:rsid w:val="007E53EB"/>
    <w:rsid w:val="007E7076"/>
    <w:rsid w:val="00800AEB"/>
    <w:rsid w:val="008A4954"/>
    <w:rsid w:val="008C14DD"/>
    <w:rsid w:val="008E039B"/>
    <w:rsid w:val="00905413"/>
    <w:rsid w:val="00910470"/>
    <w:rsid w:val="00944350"/>
    <w:rsid w:val="00945C10"/>
    <w:rsid w:val="00951B72"/>
    <w:rsid w:val="009570AE"/>
    <w:rsid w:val="009C585E"/>
    <w:rsid w:val="009E6D98"/>
    <w:rsid w:val="00A06E06"/>
    <w:rsid w:val="00A3100D"/>
    <w:rsid w:val="00A60895"/>
    <w:rsid w:val="00A659F5"/>
    <w:rsid w:val="00A862E6"/>
    <w:rsid w:val="00A94542"/>
    <w:rsid w:val="00C22BB1"/>
    <w:rsid w:val="00C44630"/>
    <w:rsid w:val="00CE2253"/>
    <w:rsid w:val="00D07E02"/>
    <w:rsid w:val="00D92FC1"/>
    <w:rsid w:val="00DB0429"/>
    <w:rsid w:val="00DC17D5"/>
    <w:rsid w:val="00DE2CE5"/>
    <w:rsid w:val="00E05493"/>
    <w:rsid w:val="00E11248"/>
    <w:rsid w:val="00E47975"/>
    <w:rsid w:val="00E5080C"/>
    <w:rsid w:val="00E54CEF"/>
    <w:rsid w:val="00E81AEF"/>
    <w:rsid w:val="00ED64D5"/>
    <w:rsid w:val="00EF0784"/>
    <w:rsid w:val="00F06A05"/>
    <w:rsid w:val="00F36E88"/>
    <w:rsid w:val="00F74D87"/>
    <w:rsid w:val="00F832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5669D"/>
    <w:pPr>
      <w:tabs>
        <w:tab w:val="center" w:pos="4153"/>
        <w:tab w:val="right" w:pos="8306"/>
      </w:tabs>
    </w:pPr>
  </w:style>
  <w:style w:type="paragraph" w:styleId="Footer">
    <w:name w:val="footer"/>
    <w:basedOn w:val="Normal"/>
    <w:rsid w:val="0025669D"/>
    <w:pPr>
      <w:tabs>
        <w:tab w:val="center" w:pos="4153"/>
        <w:tab w:val="right" w:pos="8306"/>
      </w:tabs>
    </w:pPr>
  </w:style>
  <w:style w:type="paragraph" w:styleId="BalloonText">
    <w:name w:val="Balloon Text"/>
    <w:basedOn w:val="Normal"/>
    <w:link w:val="BalloonTextChar"/>
    <w:rsid w:val="006D6D79"/>
    <w:rPr>
      <w:rFonts w:ascii="Tahoma" w:hAnsi="Tahoma" w:cs="Tahoma"/>
      <w:sz w:val="16"/>
      <w:szCs w:val="16"/>
    </w:rPr>
  </w:style>
  <w:style w:type="character" w:customStyle="1" w:styleId="BalloonTextChar">
    <w:name w:val="Balloon Text Char"/>
    <w:basedOn w:val="DefaultParagraphFont"/>
    <w:link w:val="BalloonText"/>
    <w:rsid w:val="006D6D79"/>
    <w:rPr>
      <w:rFonts w:ascii="Tahoma" w:hAnsi="Tahoma" w:cs="Tahoma"/>
      <w:sz w:val="16"/>
      <w:szCs w:val="16"/>
      <w:lang w:eastAsia="en-US"/>
    </w:rPr>
  </w:style>
  <w:style w:type="character" w:customStyle="1" w:styleId="HeaderChar">
    <w:name w:val="Header Char"/>
    <w:aliases w:val="ARC header Char"/>
    <w:basedOn w:val="DefaultParagraphFont"/>
    <w:link w:val="Header"/>
    <w:uiPriority w:val="99"/>
    <w:rsid w:val="006D6D79"/>
    <w:rPr>
      <w:sz w:val="24"/>
      <w:szCs w:val="24"/>
      <w:lang w:eastAsia="en-US"/>
    </w:rPr>
  </w:style>
  <w:style w:type="paragraph" w:styleId="FootnoteText">
    <w:name w:val="footnote text"/>
    <w:basedOn w:val="Normal"/>
    <w:link w:val="FootnoteTextChar"/>
    <w:rsid w:val="006B4B58"/>
    <w:rPr>
      <w:sz w:val="20"/>
      <w:szCs w:val="20"/>
    </w:rPr>
  </w:style>
  <w:style w:type="character" w:customStyle="1" w:styleId="FootnoteTextChar">
    <w:name w:val="Footnote Text Char"/>
    <w:basedOn w:val="DefaultParagraphFont"/>
    <w:link w:val="FootnoteText"/>
    <w:rsid w:val="006B4B58"/>
    <w:rPr>
      <w:lang w:eastAsia="en-US"/>
    </w:rPr>
  </w:style>
  <w:style w:type="character" w:styleId="FootnoteReference">
    <w:name w:val="footnote reference"/>
    <w:basedOn w:val="DefaultParagraphFont"/>
    <w:rsid w:val="006B4B58"/>
    <w:rPr>
      <w:vertAlign w:val="superscript"/>
    </w:rPr>
  </w:style>
  <w:style w:type="paragraph" w:styleId="ListParagraph">
    <w:name w:val="List Paragraph"/>
    <w:basedOn w:val="Normal"/>
    <w:uiPriority w:val="34"/>
    <w:qFormat/>
    <w:rsid w:val="006B4B58"/>
    <w:pPr>
      <w:ind w:left="720"/>
      <w:contextualSpacing/>
    </w:pPr>
    <w:rPr>
      <w:rFonts w:ascii="Calibri" w:eastAsia="MS Mincho" w:hAnsi="Calibri"/>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5669D"/>
    <w:pPr>
      <w:tabs>
        <w:tab w:val="center" w:pos="4153"/>
        <w:tab w:val="right" w:pos="8306"/>
      </w:tabs>
    </w:pPr>
  </w:style>
  <w:style w:type="paragraph" w:styleId="Footer">
    <w:name w:val="footer"/>
    <w:basedOn w:val="Normal"/>
    <w:rsid w:val="0025669D"/>
    <w:pPr>
      <w:tabs>
        <w:tab w:val="center" w:pos="4153"/>
        <w:tab w:val="right" w:pos="8306"/>
      </w:tabs>
    </w:pPr>
  </w:style>
  <w:style w:type="paragraph" w:styleId="BalloonText">
    <w:name w:val="Balloon Text"/>
    <w:basedOn w:val="Normal"/>
    <w:link w:val="BalloonTextChar"/>
    <w:rsid w:val="006D6D79"/>
    <w:rPr>
      <w:rFonts w:ascii="Tahoma" w:hAnsi="Tahoma" w:cs="Tahoma"/>
      <w:sz w:val="16"/>
      <w:szCs w:val="16"/>
    </w:rPr>
  </w:style>
  <w:style w:type="character" w:customStyle="1" w:styleId="BalloonTextChar">
    <w:name w:val="Balloon Text Char"/>
    <w:basedOn w:val="DefaultParagraphFont"/>
    <w:link w:val="BalloonText"/>
    <w:rsid w:val="006D6D79"/>
    <w:rPr>
      <w:rFonts w:ascii="Tahoma" w:hAnsi="Tahoma" w:cs="Tahoma"/>
      <w:sz w:val="16"/>
      <w:szCs w:val="16"/>
      <w:lang w:eastAsia="en-US"/>
    </w:rPr>
  </w:style>
  <w:style w:type="character" w:customStyle="1" w:styleId="HeaderChar">
    <w:name w:val="Header Char"/>
    <w:aliases w:val="ARC header Char"/>
    <w:basedOn w:val="DefaultParagraphFont"/>
    <w:link w:val="Header"/>
    <w:uiPriority w:val="99"/>
    <w:rsid w:val="006D6D79"/>
    <w:rPr>
      <w:sz w:val="24"/>
      <w:szCs w:val="24"/>
      <w:lang w:eastAsia="en-US"/>
    </w:rPr>
  </w:style>
  <w:style w:type="paragraph" w:styleId="FootnoteText">
    <w:name w:val="footnote text"/>
    <w:basedOn w:val="Normal"/>
    <w:link w:val="FootnoteTextChar"/>
    <w:rsid w:val="006B4B58"/>
    <w:rPr>
      <w:sz w:val="20"/>
      <w:szCs w:val="20"/>
    </w:rPr>
  </w:style>
  <w:style w:type="character" w:customStyle="1" w:styleId="FootnoteTextChar">
    <w:name w:val="Footnote Text Char"/>
    <w:basedOn w:val="DefaultParagraphFont"/>
    <w:link w:val="FootnoteText"/>
    <w:rsid w:val="006B4B58"/>
    <w:rPr>
      <w:lang w:eastAsia="en-US"/>
    </w:rPr>
  </w:style>
  <w:style w:type="character" w:styleId="FootnoteReference">
    <w:name w:val="footnote reference"/>
    <w:basedOn w:val="DefaultParagraphFont"/>
    <w:rsid w:val="006B4B58"/>
    <w:rPr>
      <w:vertAlign w:val="superscript"/>
    </w:rPr>
  </w:style>
  <w:style w:type="paragraph" w:styleId="ListParagraph">
    <w:name w:val="List Paragraph"/>
    <w:basedOn w:val="Normal"/>
    <w:uiPriority w:val="34"/>
    <w:qFormat/>
    <w:rsid w:val="006B4B58"/>
    <w:pPr>
      <w:ind w:left="720"/>
      <w:contextualSpacing/>
    </w:pPr>
    <w:rPr>
      <w:rFonts w:ascii="Calibri" w:eastAsia="MS Mincho" w:hAnsi="Calibr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08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5AAFF-97FB-4DC1-9219-120522E41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Prioritisation Criteria and Dimensions of Vulnerability</vt:lpstr>
    </vt:vector>
  </TitlesOfParts>
  <Company>Save The Children UK</Company>
  <LinksUpToDate>false</LinksUpToDate>
  <CharactersWithSpaces>8710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Prioritisation Criteria and Dimensions of Vulnerability</dc:title>
  <dc:creator>KWilliamson</dc:creator>
  <cp:lastModifiedBy>Camilla Jones</cp:lastModifiedBy>
  <cp:revision>6</cp:revision>
  <dcterms:created xsi:type="dcterms:W3CDTF">2013-10-30T12:06:00Z</dcterms:created>
  <dcterms:modified xsi:type="dcterms:W3CDTF">2014-02-14T17:35:00Z</dcterms:modified>
</cp:coreProperties>
</file>